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spacing w:lineRule="auto" w:line="259" w:before="80" w:after="40"/>
        <w:jc w:val="center"/>
        <w:rPr>
          <w:rFonts w:ascii="Cambria" w:hAnsi="Cambria" w:eastAsia="Cambria" w:cs="Cambria"/>
          <w:b/>
          <w:bCs/>
          <w:i w:val="false"/>
          <w:iCs w:val="false"/>
          <w:color w:val="auto"/>
        </w:rPr>
      </w:pPr>
      <w:r>
        <w:rPr>
          <w:rFonts w:eastAsia="Cambria" w:cs="Cambria" w:ascii="Cambria" w:hAnsi="Cambria"/>
          <w:b/>
          <w:bCs/>
          <w:i w:val="false"/>
          <w:iCs w:val="false"/>
          <w:color w:val="auto"/>
        </w:rPr>
        <w:t>ORDER OF WORSHIP</w:t>
      </w:r>
    </w:p>
    <w:p>
      <w:pPr>
        <w:pStyle w:val="Normal"/>
        <w:keepNext w:val="true"/>
        <w:spacing w:lineRule="auto" w:line="276"/>
        <w:jc w:val="center"/>
        <w:rPr>
          <w:rFonts w:ascii="Cambria" w:hAnsi="Cambria" w:eastAsia="Cambria" w:cs="Cambria"/>
          <w:b/>
          <w:bCs/>
        </w:rPr>
      </w:pPr>
      <w:r>
        <w:rPr>
          <w:rFonts w:eastAsia="Cambria" w:cs="Cambria" w:ascii="Cambria" w:hAnsi="Cambria"/>
          <w:b/>
          <w:bCs/>
        </w:rPr>
        <w:t>Lord’s Day, August 23, 2026</w:t>
      </w:r>
    </w:p>
    <w:p>
      <w:pPr>
        <w:pStyle w:val="Normal"/>
        <w:pBdr>
          <w:top w:val="single" w:sz="6" w:space="5" w:color="000000"/>
          <w:left w:val="single" w:sz="6" w:space="5" w:color="000000"/>
          <w:bottom w:val="single" w:sz="6" w:space="5" w:color="000000"/>
          <w:right w:val="single" w:sz="6" w:space="5" w:color="000000"/>
        </w:pBdr>
        <w:ind w:start="144" w:end="144"/>
        <w:jc w:val="start"/>
        <w:rPr>
          <w:rFonts w:ascii="Cambria" w:hAnsi="Cambria" w:eastAsia="Cambria" w:cs="Cambria"/>
          <w:color w:themeColor="text1" w:val="000000"/>
          <w:lang w:val="el-GR"/>
        </w:rPr>
      </w:pPr>
      <w:r>
        <w:rPr>
          <w:rFonts w:eastAsia="Cambria" w:cs="Cambria" w:ascii="Cambria" w:hAnsi="Cambria"/>
          <w:i/>
          <w:iCs/>
          <w:color w:themeColor="text1" w:val="000000"/>
          <w:sz w:val="20"/>
          <w:szCs w:val="20"/>
        </w:rPr>
        <w:t xml:space="preserve">Vows made to You are binding upon me, O God; I will render praises to You, For You have delivered my soul from death. Have You not kept my feet from falling, That I may walk before God In the light of the living? </w:t>
      </w:r>
      <w:r>
        <w:rPr>
          <w:rFonts w:eastAsia="Cambria" w:cs="Cambria" w:ascii="Cambria" w:hAnsi="Cambria"/>
          <w:i/>
          <w:iCs/>
          <w:color w:themeColor="text1" w:val="000000"/>
          <w:sz w:val="18"/>
          <w:szCs w:val="18"/>
        </w:rPr>
        <w:t>(Psalm 51:12-13)</w:t>
      </w:r>
    </w:p>
    <w:p>
      <w:pPr>
        <w:pStyle w:val="OrderofWorship"/>
        <w:tabs>
          <w:tab w:val="left" w:pos="450" w:leader="none"/>
          <w:tab w:val="right" w:pos="6480" w:leader="none"/>
        </w:tabs>
        <w:rPr>
          <w:sz w:val="18"/>
          <w:szCs w:val="18"/>
        </w:rPr>
      </w:pPr>
      <w:r>
        <w:rPr>
          <w:sz w:val="18"/>
          <w:szCs w:val="18"/>
        </w:rPr>
        <w:t>*indicates standing, if able</w:t>
      </w:r>
    </w:p>
    <w:p>
      <w:pPr>
        <w:pStyle w:val="OrderofWorship"/>
        <w:rPr>
          <w:sz w:val="22"/>
          <w:szCs w:val="22"/>
        </w:rPr>
      </w:pPr>
      <w:r>
        <w:rPr>
          <w:b/>
          <w:bCs/>
          <w:sz w:val="22"/>
          <w:szCs w:val="22"/>
        </w:rPr>
        <w:t xml:space="preserve">Prelude </w:t>
      </w:r>
      <w:r>
        <w:rPr>
          <w:sz w:val="22"/>
          <w:szCs w:val="22"/>
        </w:rPr>
        <w:t>(Welcome, Announcements)</w:t>
      </w:r>
    </w:p>
    <w:p>
      <w:pPr>
        <w:pStyle w:val="Normal"/>
        <w:suppressLineNumbers w:val="0"/>
        <w:tabs>
          <w:tab w:val="clear" w:pos="643"/>
          <w:tab w:val="left" w:pos="360" w:leader="none"/>
          <w:tab w:val="right" w:pos="6660" w:leader="none"/>
        </w:tabs>
        <w:bidi w:val="0"/>
        <w:spacing w:lineRule="auto" w:line="259" w:beforeAutospacing="0" w:before="60" w:afterAutospacing="0" w:after="0"/>
        <w:ind w:start="0" w:end="0"/>
        <w:jc w:val="start"/>
        <w:rPr/>
      </w:pPr>
      <w:r>
        <w:rPr>
          <w:rFonts w:eastAsia="Cambria" w:cs="Cambria" w:ascii="Cambria" w:hAnsi="Cambria"/>
          <w:b/>
          <w:bCs/>
          <w:sz w:val="22"/>
          <w:szCs w:val="22"/>
        </w:rPr>
        <w:t>Preparation for Worship</w:t>
      </w:r>
      <w:r>
        <w:rPr>
          <w:sz w:val="22"/>
          <w:szCs w:val="22"/>
        </w:rPr>
        <w:tab/>
      </w:r>
      <w:r>
        <w:rPr>
          <w:rStyle w:val="OrderofWorshipChar"/>
          <w:color w:val="auto"/>
          <w:sz w:val="22"/>
          <w:szCs w:val="22"/>
        </w:rPr>
        <w:t>Psalter 148 (1, 3, 5)</w:t>
      </w:r>
    </w:p>
    <w:p>
      <w:pPr>
        <w:pStyle w:val="OrderofWorship"/>
        <w:rPr>
          <w:sz w:val="22"/>
          <w:szCs w:val="22"/>
        </w:rPr>
      </w:pPr>
      <w:r>
        <w:rPr>
          <w:b/>
          <w:bCs/>
          <w:sz w:val="22"/>
          <w:szCs w:val="22"/>
        </w:rPr>
        <w:t>*The Call to Worship</w:t>
      </w:r>
      <w:r>
        <w:rPr>
          <w:sz w:val="22"/>
          <w:szCs w:val="22"/>
        </w:rPr>
        <w:tab/>
        <w:t>see above)</w:t>
      </w:r>
    </w:p>
    <w:p>
      <w:pPr>
        <w:pStyle w:val="OrderofWorship"/>
        <w:rPr>
          <w:sz w:val="22"/>
          <w:szCs w:val="22"/>
        </w:rPr>
      </w:pPr>
      <w:r>
        <w:rPr>
          <w:b/>
          <w:bCs/>
          <w:sz w:val="22"/>
          <w:szCs w:val="22"/>
        </w:rPr>
        <w:t>*Confession of Our Need for God’s Grace</w:t>
      </w:r>
      <w:r>
        <w:rPr>
          <w:sz w:val="22"/>
          <w:szCs w:val="22"/>
        </w:rPr>
        <w:tab/>
        <w:t>Psalm 124:8</w:t>
      </w:r>
    </w:p>
    <w:p>
      <w:pPr>
        <w:pStyle w:val="OrderofWorship"/>
        <w:tabs>
          <w:tab w:val="right" w:pos="6570" w:leader="none"/>
        </w:tabs>
        <w:jc w:val="center"/>
        <w:rPr>
          <w:sz w:val="22"/>
          <w:szCs w:val="22"/>
        </w:rPr>
      </w:pPr>
      <w:r>
        <w:rPr>
          <w:i/>
          <w:iCs/>
          <w:sz w:val="22"/>
          <w:szCs w:val="22"/>
        </w:rPr>
        <w:t>“</w:t>
      </w:r>
      <w:r>
        <w:rPr>
          <w:i/>
          <w:iCs/>
          <w:sz w:val="22"/>
          <w:szCs w:val="22"/>
        </w:rPr>
        <w:t>Our help is in the name of the LORD, who made heaven and earth”</w:t>
      </w:r>
    </w:p>
    <w:p>
      <w:pPr>
        <w:pStyle w:val="OrderofWorship"/>
        <w:rPr>
          <w:sz w:val="22"/>
          <w:szCs w:val="22"/>
        </w:rPr>
      </w:pPr>
      <w:r>
        <w:rPr>
          <w:b/>
          <w:bCs/>
          <w:sz w:val="22"/>
          <w:szCs w:val="22"/>
        </w:rPr>
        <w:t>*God’s Greeting to His People</w:t>
      </w:r>
      <w:r>
        <w:rPr>
          <w:sz w:val="22"/>
          <w:szCs w:val="22"/>
        </w:rPr>
        <w:tab/>
        <w:t>1 Thess. 1:1c</w:t>
      </w:r>
    </w:p>
    <w:p>
      <w:pPr>
        <w:pStyle w:val="OrderofWorship"/>
        <w:suppressLineNumbers w:val="0"/>
        <w:bidi w:val="0"/>
        <w:spacing w:lineRule="auto" w:line="259" w:beforeAutospacing="0" w:before="60" w:afterAutospacing="0" w:after="0"/>
        <w:ind w:start="0" w:end="0"/>
        <w:jc w:val="start"/>
        <w:rPr>
          <w:sz w:val="22"/>
          <w:szCs w:val="22"/>
        </w:rPr>
      </w:pPr>
      <w:r>
        <w:rPr>
          <w:b/>
          <w:bCs/>
          <w:color w:val="auto"/>
          <w:sz w:val="22"/>
          <w:szCs w:val="22"/>
        </w:rPr>
        <w:t>*Song of Response</w:t>
      </w:r>
      <w:r>
        <w:rPr>
          <w:sz w:val="22"/>
          <w:szCs w:val="22"/>
        </w:rPr>
        <w:tab/>
      </w:r>
      <w:r>
        <w:rPr>
          <w:color w:val="auto"/>
          <w:sz w:val="22"/>
          <w:szCs w:val="22"/>
        </w:rPr>
        <w:t>96A (All)</w:t>
      </w:r>
    </w:p>
    <w:p>
      <w:pPr>
        <w:pStyle w:val="OrderofWorship"/>
        <w:rPr>
          <w:sz w:val="22"/>
          <w:szCs w:val="22"/>
        </w:rPr>
      </w:pPr>
      <w:r>
        <w:rPr>
          <w:b/>
          <w:bCs/>
          <w:sz w:val="22"/>
          <w:szCs w:val="22"/>
        </w:rPr>
        <w:t>*Opening Prayer</w:t>
      </w:r>
    </w:p>
    <w:p>
      <w:pPr>
        <w:pStyle w:val="OrderofWorship"/>
        <w:rPr>
          <w:sz w:val="22"/>
          <w:szCs w:val="22"/>
        </w:rPr>
      </w:pPr>
      <w:r>
        <w:rPr>
          <w:b/>
          <w:bCs/>
          <w:sz w:val="22"/>
          <w:szCs w:val="22"/>
        </w:rPr>
        <w:t>God’s Law</w:t>
      </w:r>
      <w:r>
        <w:rPr>
          <w:sz w:val="22"/>
          <w:szCs w:val="22"/>
        </w:rPr>
        <w:tab/>
        <w:t>Luke 14:25-35</w:t>
      </w:r>
    </w:p>
    <w:p>
      <w:pPr>
        <w:pStyle w:val="OrderofWorship"/>
        <w:rPr>
          <w:sz w:val="22"/>
          <w:szCs w:val="22"/>
        </w:rPr>
      </w:pPr>
      <w:r>
        <w:rPr>
          <w:b/>
          <w:bCs/>
          <w:sz w:val="22"/>
          <w:szCs w:val="22"/>
        </w:rPr>
        <w:t>Prayer of Confession and Praise</w:t>
      </w:r>
    </w:p>
    <w:p>
      <w:pPr>
        <w:pStyle w:val="OrderofWorship"/>
        <w:rPr>
          <w:sz w:val="22"/>
          <w:szCs w:val="22"/>
        </w:rPr>
      </w:pPr>
      <w:r>
        <w:rPr>
          <w:b/>
          <w:bCs/>
          <w:sz w:val="22"/>
          <w:szCs w:val="22"/>
        </w:rPr>
        <w:t>God’s Assurance of Pardon</w:t>
      </w:r>
      <w:r>
        <w:rPr>
          <w:sz w:val="22"/>
          <w:szCs w:val="22"/>
        </w:rPr>
        <w:tab/>
        <w:t>Romans 8:1</w:t>
      </w:r>
    </w:p>
    <w:p>
      <w:pPr>
        <w:pStyle w:val="OrderofWorship"/>
        <w:suppressLineNumbers w:val="0"/>
        <w:bidi w:val="0"/>
        <w:spacing w:lineRule="auto" w:line="259" w:beforeAutospacing="0" w:before="60" w:afterAutospacing="0" w:after="0"/>
        <w:ind w:start="0" w:end="0"/>
        <w:jc w:val="start"/>
        <w:rPr>
          <w:sz w:val="22"/>
          <w:szCs w:val="22"/>
        </w:rPr>
      </w:pPr>
      <w:r>
        <w:rPr>
          <w:b/>
          <w:bCs/>
          <w:sz w:val="22"/>
          <w:szCs w:val="22"/>
        </w:rPr>
        <w:t>*Song of Praise</w:t>
      </w:r>
      <w:r>
        <w:rPr>
          <w:sz w:val="22"/>
          <w:szCs w:val="22"/>
        </w:rPr>
        <w:tab/>
      </w:r>
      <w:r>
        <w:rPr>
          <w:color w:val="auto"/>
          <w:sz w:val="22"/>
          <w:szCs w:val="22"/>
        </w:rPr>
        <w:t>Psalter-Hymnal 373 (All)</w:t>
      </w:r>
    </w:p>
    <w:p>
      <w:pPr>
        <w:pStyle w:val="OrderofWorship"/>
        <w:rPr>
          <w:sz w:val="22"/>
          <w:szCs w:val="22"/>
        </w:rPr>
      </w:pPr>
      <w:r>
        <w:rPr>
          <w:b/>
          <w:bCs/>
          <w:sz w:val="22"/>
          <w:szCs w:val="22"/>
        </w:rPr>
        <w:t>Confession of Faith</w:t>
      </w:r>
      <w:r>
        <w:rPr>
          <w:sz w:val="22"/>
          <w:szCs w:val="22"/>
        </w:rPr>
        <w:tab/>
        <w:t>see bulletin)</w:t>
      </w:r>
    </w:p>
    <w:p>
      <w:pPr>
        <w:pStyle w:val="OrderofWorship"/>
        <w:rPr>
          <w:sz w:val="22"/>
          <w:szCs w:val="22"/>
        </w:rPr>
      </w:pPr>
      <w:r>
        <w:rPr>
          <w:b/>
          <w:bCs/>
          <w:sz w:val="22"/>
          <w:szCs w:val="22"/>
        </w:rPr>
        <w:t>Prayer of Requests with Thanksgiving</w:t>
      </w:r>
      <w:r>
        <w:rPr>
          <w:sz w:val="22"/>
          <w:szCs w:val="22"/>
        </w:rPr>
        <w:tab/>
      </w:r>
    </w:p>
    <w:p>
      <w:pPr>
        <w:pStyle w:val="OrderofWorship"/>
        <w:rPr>
          <w:sz w:val="22"/>
          <w:szCs w:val="22"/>
        </w:rPr>
      </w:pPr>
      <w:r>
        <w:rPr>
          <w:b/>
          <w:bCs/>
          <w:sz w:val="22"/>
          <w:szCs w:val="22"/>
        </w:rPr>
        <w:t>Worship in Giving of Tithes and Offerings</w:t>
      </w:r>
    </w:p>
    <w:p>
      <w:pPr>
        <w:pStyle w:val="OrderofWorship"/>
        <w:suppressLineNumbers w:val="0"/>
        <w:bidi w:val="0"/>
        <w:spacing w:lineRule="auto" w:line="259" w:beforeAutospacing="0" w:before="60" w:afterAutospacing="0" w:after="0"/>
        <w:ind w:start="0" w:end="0"/>
        <w:jc w:val="start"/>
        <w:rPr>
          <w:sz w:val="22"/>
          <w:szCs w:val="22"/>
        </w:rPr>
      </w:pPr>
      <w:r>
        <w:rPr>
          <w:b/>
          <w:bCs/>
          <w:sz w:val="22"/>
          <w:szCs w:val="22"/>
        </w:rPr>
        <w:t>*Song of Preparation</w:t>
      </w:r>
      <w:r>
        <w:rPr>
          <w:sz w:val="22"/>
          <w:szCs w:val="22"/>
        </w:rPr>
        <w:tab/>
      </w:r>
      <w:r>
        <w:rPr>
          <w:color w:val="auto"/>
          <w:sz w:val="22"/>
          <w:szCs w:val="22"/>
        </w:rPr>
        <w:t>Psalter 119O (All)</w:t>
      </w:r>
    </w:p>
    <w:p>
      <w:pPr>
        <w:pStyle w:val="OrderofWorship"/>
        <w:rPr>
          <w:sz w:val="22"/>
          <w:szCs w:val="22"/>
        </w:rPr>
      </w:pPr>
      <w:r>
        <w:rPr>
          <w:b/>
          <w:bCs/>
          <w:sz w:val="22"/>
          <w:szCs w:val="22"/>
        </w:rPr>
        <w:t>Prayer for God’s Blessing on His Word</w:t>
      </w:r>
    </w:p>
    <w:p>
      <w:pPr>
        <w:pStyle w:val="OrderofWorship"/>
        <w:spacing w:lineRule="auto" w:line="259"/>
        <w:rPr>
          <w:sz w:val="22"/>
          <w:szCs w:val="22"/>
        </w:rPr>
      </w:pPr>
      <w:r>
        <w:rPr>
          <w:b/>
          <w:bCs/>
          <w:sz w:val="22"/>
          <w:szCs w:val="22"/>
        </w:rPr>
        <w:t>Scripture Reading</w:t>
      </w:r>
      <w:r>
        <w:rPr>
          <w:sz w:val="22"/>
          <w:szCs w:val="22"/>
        </w:rPr>
        <w:tab/>
        <w:t>1 Thessalonians 1:1-10</w:t>
      </w:r>
    </w:p>
    <w:p>
      <w:pPr>
        <w:pStyle w:val="OrderofWorship"/>
        <w:spacing w:lineRule="auto" w:line="259"/>
        <w:rPr>
          <w:sz w:val="22"/>
          <w:szCs w:val="22"/>
        </w:rPr>
      </w:pPr>
      <w:r>
        <w:rPr>
          <w:b/>
          <w:bCs/>
          <w:sz w:val="22"/>
          <w:szCs w:val="22"/>
        </w:rPr>
        <w:t xml:space="preserve">Exhortation </w:t>
      </w:r>
      <w:r>
        <w:rPr>
          <w:sz w:val="22"/>
          <w:szCs w:val="22"/>
        </w:rPr>
        <w:t>— Brother Carter</w:t>
        <w:tab/>
      </w:r>
      <w:r>
        <w:rPr>
          <w:b/>
          <w:bCs/>
          <w:sz w:val="22"/>
          <w:szCs w:val="22"/>
        </w:rPr>
        <w:t>1 Thessalonians 1:9b-10</w:t>
      </w:r>
    </w:p>
    <w:p>
      <w:pPr>
        <w:pStyle w:val="Normal"/>
        <w:tabs>
          <w:tab w:val="clear" w:pos="643"/>
          <w:tab w:val="right" w:pos="6804" w:leader="none"/>
        </w:tabs>
        <w:spacing w:before="240" w:after="0"/>
        <w:jc w:val="center"/>
        <w:rPr>
          <w:sz w:val="22"/>
          <w:szCs w:val="22"/>
        </w:rPr>
      </w:pPr>
      <w:r>
        <w:rPr>
          <w:rFonts w:eastAsia="Cambria" w:cs="Cambria" w:ascii="Cambria" w:hAnsi="Cambria"/>
          <w:b/>
          <w:bCs/>
          <w:color w:themeColor="text1" w:val="000000"/>
          <w:sz w:val="22"/>
          <w:szCs w:val="22"/>
        </w:rPr>
        <w:t>Turn to the True and Living God</w:t>
      </w:r>
    </w:p>
    <w:p>
      <w:pPr>
        <w:pStyle w:val="OrderofWorship"/>
        <w:numPr>
          <w:ilvl w:val="0"/>
          <w:numId w:val="2"/>
        </w:numPr>
        <w:rPr>
          <w:rFonts w:eastAsia="Cambria" w:cs="Cambria"/>
          <w:sz w:val="22"/>
          <w:szCs w:val="22"/>
        </w:rPr>
      </w:pPr>
      <w:r>
        <w:rPr>
          <w:rFonts w:eastAsia="Cambria" w:cs="Cambria"/>
          <w:sz w:val="22"/>
          <w:szCs w:val="22"/>
        </w:rPr>
        <w:t>Conversion begins in God’s choosing and comes with God’s power</w:t>
      </w:r>
    </w:p>
    <w:p>
      <w:pPr>
        <w:pStyle w:val="OrderofWorship"/>
        <w:numPr>
          <w:ilvl w:val="0"/>
          <w:numId w:val="2"/>
        </w:numPr>
        <w:rPr>
          <w:rFonts w:eastAsia="Cambria" w:cs="Cambria"/>
          <w:sz w:val="22"/>
          <w:szCs w:val="22"/>
        </w:rPr>
      </w:pPr>
      <w:r>
        <w:rPr>
          <w:rFonts w:eastAsia="Cambria" w:cs="Cambria"/>
          <w:sz w:val="22"/>
          <w:szCs w:val="22"/>
        </w:rPr>
        <w:t>Conversion reshapes the whole life and cannot be hidden</w:t>
      </w:r>
    </w:p>
    <w:p>
      <w:pPr>
        <w:pStyle w:val="OrderofWorship"/>
        <w:numPr>
          <w:ilvl w:val="0"/>
          <w:numId w:val="2"/>
        </w:numPr>
        <w:rPr>
          <w:sz w:val="22"/>
          <w:szCs w:val="22"/>
        </w:rPr>
      </w:pPr>
      <w:r>
        <w:rPr>
          <w:rFonts w:eastAsia="Cambria" w:cs="Cambria"/>
          <w:sz w:val="22"/>
          <w:szCs w:val="22"/>
        </w:rPr>
        <w:t>Conversion is Completed Only in the Son Who is returning</w:t>
      </w:r>
      <w:r>
        <w:rPr>
          <w:sz w:val="22"/>
          <w:szCs w:val="22"/>
        </w:rPr>
        <w:br/>
      </w:r>
    </w:p>
    <w:p>
      <w:pPr>
        <w:pStyle w:val="OrderofWorship"/>
        <w:suppressLineNumbers w:val="0"/>
        <w:bidi w:val="0"/>
        <w:spacing w:lineRule="auto" w:line="259" w:beforeAutospacing="0" w:before="60" w:afterAutospacing="0" w:after="0"/>
        <w:ind w:start="0" w:end="0"/>
        <w:jc w:val="start"/>
        <w:rPr>
          <w:sz w:val="22"/>
          <w:szCs w:val="22"/>
        </w:rPr>
      </w:pPr>
      <w:r>
        <w:rPr>
          <w:b/>
          <w:bCs/>
          <w:sz w:val="22"/>
          <w:szCs w:val="22"/>
        </w:rPr>
        <w:t>*Respond in Song</w:t>
      </w:r>
      <w:r>
        <w:rPr>
          <w:sz w:val="22"/>
          <w:szCs w:val="22"/>
        </w:rPr>
        <w:tab/>
      </w:r>
      <w:r>
        <w:rPr>
          <w:color w:val="auto"/>
          <w:sz w:val="22"/>
          <w:szCs w:val="22"/>
        </w:rPr>
        <w:t>Psalter 130A (All)</w:t>
      </w:r>
    </w:p>
    <w:p>
      <w:pPr>
        <w:pStyle w:val="OrderofWorship"/>
        <w:rPr>
          <w:sz w:val="22"/>
          <w:szCs w:val="22"/>
        </w:rPr>
      </w:pPr>
      <w:r>
        <w:rPr>
          <w:b/>
          <w:bCs/>
          <w:sz w:val="22"/>
          <w:szCs w:val="22"/>
        </w:rPr>
        <w:t>*Benediction (God’s parting Word of blessing)</w:t>
      </w:r>
      <w:r>
        <w:rPr>
          <w:sz w:val="22"/>
          <w:szCs w:val="22"/>
        </w:rPr>
        <w:t xml:space="preserve"> </w:t>
        <w:tab/>
        <w:t>1 Thes</w:t>
      </w:r>
      <w:r>
        <w:rPr>
          <w:sz w:val="22"/>
          <w:szCs w:val="22"/>
        </w:rPr>
        <w:t>s</w:t>
      </w:r>
      <w:r>
        <w:rPr>
          <w:sz w:val="22"/>
          <w:szCs w:val="22"/>
        </w:rPr>
        <w:t>. 5:23-24</w:t>
      </w:r>
    </w:p>
    <w:p>
      <w:pPr>
        <w:pStyle w:val="OrderofWorship"/>
        <w:rPr>
          <w:sz w:val="22"/>
          <w:szCs w:val="22"/>
        </w:rPr>
      </w:pPr>
      <w:r>
        <w:rPr>
          <w:i/>
          <w:iCs/>
          <w:sz w:val="22"/>
          <w:szCs w:val="22"/>
        </w:rPr>
        <w:t>*Moment of silent meditation</w:t>
      </w:r>
    </w:p>
    <w:p>
      <w:pPr>
        <w:pStyle w:val="Normal"/>
        <w:pBdr>
          <w:bottom w:val="single" w:sz="6" w:space="4" w:color="000000"/>
        </w:pBdr>
        <w:spacing w:before="0" w:after="0"/>
        <w:jc w:val="center"/>
        <w:rPr>
          <w:b w:val="false"/>
          <w:bCs w:val="false"/>
        </w:rPr>
      </w:pPr>
      <w:r>
        <w:br w:type="column"/>
      </w:r>
      <w:r>
        <w:rPr>
          <w:b w:val="false"/>
          <w:bCs w:val="false"/>
          <w:sz w:val="20"/>
          <w:szCs w:val="20"/>
        </w:rPr>
        <w:t>The church is called to be a confessing church, that she may be “the pillar and ground of the truth.” (1 Timothy 3:15, 16)</w:t>
      </w:r>
    </w:p>
    <w:p>
      <w:pPr>
        <w:pStyle w:val="Heading4"/>
        <w:bidi w:val="0"/>
        <w:jc w:val="center"/>
        <w:rPr>
          <w:rFonts w:eastAsia="DejaVu Sans" w:cs="DejaVu Sans" w:cstheme="majorBidi" w:eastAsiaTheme="majorEastAsia"/>
          <w:b/>
          <w:bCs/>
          <w:i w:val="false"/>
          <w:iCs w:val="false"/>
          <w:color w:val="auto"/>
          <w:u w:val="none"/>
          <w:lang w:bidi="hi-IN"/>
        </w:rPr>
      </w:pPr>
      <w:r>
        <w:rPr>
          <w:b/>
          <w:bCs/>
          <w:i w:val="false"/>
          <w:iCs w:val="false"/>
          <w:color w:val="auto"/>
        </w:rPr>
        <w:t>WESTMINSTER CONFESSION OF FAITH</w:t>
      </w:r>
    </w:p>
    <w:p>
      <w:pPr>
        <w:pStyle w:val="ConfessionCatechismBody"/>
        <w:spacing w:before="0" w:after="240"/>
        <w:jc w:val="center"/>
        <w:rPr>
          <w:rFonts w:eastAsia="DejaVu Sans" w:cs="DejaVu Sans" w:cstheme="majorBidi" w:eastAsiaTheme="majorEastAsia"/>
          <w:b/>
          <w:bCs/>
          <w:i/>
          <w:iCs/>
          <w:sz w:val="22"/>
          <w:szCs w:val="22"/>
          <w:lang w:bidi="hi-IN"/>
        </w:rPr>
      </w:pPr>
      <w:r>
        <w:rPr>
          <w:rFonts w:eastAsia="DejaVu Sans" w:cs="DejaVu Sans" w:cstheme="majorBidi" w:eastAsiaTheme="majorEastAsia"/>
          <w:b/>
          <w:bCs/>
          <w:sz w:val="22"/>
          <w:szCs w:val="22"/>
          <w:lang w:bidi="hi-IN"/>
        </w:rPr>
        <w:t>Chapter 10—</w:t>
      </w:r>
      <w:r>
        <w:rPr>
          <w:rFonts w:eastAsia="DejaVu Sans" w:cs="DejaVu Sans" w:cstheme="majorBidi" w:eastAsiaTheme="majorEastAsia"/>
          <w:b/>
          <w:bCs/>
          <w:i/>
          <w:iCs/>
          <w:sz w:val="22"/>
          <w:szCs w:val="22"/>
          <w:lang w:bidi="hi-IN"/>
        </w:rPr>
        <w:t>Of Effectual Calling</w:t>
      </w:r>
    </w:p>
    <w:p>
      <w:pPr>
        <w:pStyle w:val="ConfessionCatechismBody"/>
        <w:jc w:val="both"/>
        <w:rPr>
          <w:rFonts w:eastAsia="DejaVu Sans" w:cs="DejaVu Sans" w:cstheme="majorBidi" w:eastAsiaTheme="majorEastAsia"/>
          <w:sz w:val="21"/>
          <w:szCs w:val="21"/>
        </w:rPr>
      </w:pPr>
      <w:bookmarkStart w:id="0" w:name="_Hlk524363527"/>
      <w:r>
        <w:rPr>
          <w:rFonts w:eastAsia="DejaVu Sans" w:cs="DejaVu Sans" w:cstheme="majorBidi" w:eastAsiaTheme="majorEastAsia"/>
          <w:b/>
          <w:bCs/>
          <w:sz w:val="22"/>
          <w:szCs w:val="22"/>
          <w:u w:val="none"/>
        </w:rPr>
        <w:t>WCF 10.1</w:t>
      </w:r>
      <w:r>
        <w:rPr>
          <w:rFonts w:eastAsia="DejaVu Sans" w:cs="DejaVu Sans" w:cstheme="majorBidi" w:eastAsiaTheme="majorEastAsia"/>
          <w:sz w:val="22"/>
          <w:szCs w:val="22"/>
        </w:rPr>
        <w:t xml:space="preserve">  All those whom God hath predestinated unto life, and those only, He is pleased, in His appointed and accepted time, effectually to call,(1) by His Word and Spirit,(2) out of that state of sin and death in which they are by nature, to grace and salvation by Jesus Christ;(3) enlightening their minds spiritually and savingly to understand the things of God;(4) taking away their heart of stone, and giving unto them a heart of flesh;(5) renewing their wills, and, by His almighty power determining them to that which is good;(6) and effectually drawing them to Jesus Christ;(7) yet so as they come most freely, being made willing by His grace.(8) </w:t>
      </w:r>
    </w:p>
    <w:p>
      <w:pPr>
        <w:pStyle w:val="ConfessionCatechismBody"/>
        <w:spacing w:before="0" w:after="240"/>
        <w:ind w:end="288"/>
        <w:rPr>
          <w:rFonts w:eastAsia="DejaVu Sans" w:cs="DejaVu Sans" w:cstheme="majorBidi" w:eastAsiaTheme="majorEastAsia"/>
          <w:i/>
          <w:iCs/>
          <w:sz w:val="18"/>
          <w:szCs w:val="18"/>
        </w:rPr>
      </w:pPr>
      <w:r>
        <w:rPr>
          <w:rFonts w:eastAsia="DejaVu Sans" w:cs="DejaVu Sans" w:cstheme="majorBidi" w:eastAsiaTheme="majorEastAsia"/>
          <w:i/>
          <w:iCs/>
          <w:sz w:val="18"/>
          <w:szCs w:val="18"/>
        </w:rPr>
        <w:tab/>
        <w:t>Rom. 8:30; Rom. 11:7; Eph. 1:10,11.   (2)2 Thess. 2:13,14; 2 Cor. 3:3,6. (3) Rom. 8:2; Eph. 2:1-5; 2 Tim. 1:9,10. (4) Acts 26:18; 1 Cor. 2:10,12; Eph. 1:17,18 (</w:t>
      </w:r>
      <w:r>
        <w:rPr>
          <w:rFonts w:eastAsia="DejaVu Sans" w:cs="DejaVu Sans" w:cstheme="majorBidi" w:eastAsiaTheme="majorEastAsia"/>
          <w:i/>
          <w:iCs/>
          <w:sz w:val="18"/>
          <w:szCs w:val="18"/>
          <w:lang w:val="nl-NL"/>
        </w:rPr>
        <w:t>5) Ezek. 36:26. 6) Ezek.. 11:19; Phil. 2:13; Deut. 30:6; Ezek. 37:27. (</w:t>
      </w:r>
      <w:r>
        <w:rPr>
          <w:rFonts w:eastAsia="DejaVu Sans" w:cs="DejaVu Sans" w:cstheme="majorBidi" w:eastAsiaTheme="majorEastAsia"/>
          <w:i/>
          <w:iCs/>
          <w:sz w:val="18"/>
          <w:szCs w:val="18"/>
        </w:rPr>
        <w:t>7) Eph. 1:19; John 6:44,45. (8) Col. 1:4; Ps. 110:3; John 6:37; Rom. 6:16,17,18.</w:t>
      </w:r>
    </w:p>
    <w:p>
      <w:pPr>
        <w:pStyle w:val="Heading4"/>
        <w:bidi w:val="0"/>
        <w:jc w:val="center"/>
        <w:rPr>
          <w:rFonts w:ascii="Cambria" w:hAnsi="Cambria" w:eastAsia="Cambria" w:cs="Cambria"/>
          <w:b/>
          <w:bCs/>
          <w:i w:val="false"/>
          <w:iCs w:val="false"/>
          <w:color w:val="auto"/>
          <w:sz w:val="23"/>
          <w:szCs w:val="23"/>
          <w:u w:val="none"/>
        </w:rPr>
      </w:pPr>
      <w:r>
        <w:rPr>
          <w:b/>
          <w:bCs/>
          <w:i w:val="false"/>
          <w:iCs w:val="false"/>
          <w:color w:val="auto"/>
        </w:rPr>
        <w:t>HEIDELBERG CATECHISM</w:t>
      </w:r>
    </w:p>
    <w:p>
      <w:pPr>
        <w:pStyle w:val="Normal"/>
        <w:tabs>
          <w:tab w:val="clear" w:pos="643"/>
          <w:tab w:val="left" w:pos="360" w:leader="none"/>
        </w:tabs>
        <w:rPr>
          <w:rFonts w:ascii="Cambria" w:hAnsi="Cambria"/>
          <w:sz w:val="22"/>
          <w:szCs w:val="22"/>
        </w:rPr>
      </w:pPr>
      <w:r>
        <w:rPr>
          <w:rFonts w:ascii="Cambria" w:hAnsi="Cambria"/>
          <w:b/>
          <w:bCs/>
          <w:sz w:val="22"/>
          <w:szCs w:val="22"/>
          <w:u w:val="none"/>
        </w:rPr>
        <w:t>88 Q.</w:t>
      </w:r>
      <w:r>
        <w:rPr>
          <w:rFonts w:ascii="Cambria" w:hAnsi="Cambria"/>
          <w:sz w:val="22"/>
          <w:szCs w:val="22"/>
        </w:rPr>
        <w:t xml:space="preserve"> What is the true repentance or conversion of man? </w:t>
      </w:r>
    </w:p>
    <w:p>
      <w:pPr>
        <w:pStyle w:val="Normal"/>
        <w:tabs>
          <w:tab w:val="clear" w:pos="643"/>
          <w:tab w:val="left" w:pos="360" w:leader="none"/>
        </w:tabs>
        <w:spacing w:before="0" w:after="60"/>
        <w:rPr>
          <w:rFonts w:ascii="Cambria" w:hAnsi="Cambria"/>
          <w:sz w:val="22"/>
          <w:szCs w:val="22"/>
        </w:rPr>
      </w:pPr>
      <w:r>
        <w:rPr>
          <w:rFonts w:ascii="Cambria" w:hAnsi="Cambria"/>
          <w:b/>
          <w:bCs/>
          <w:sz w:val="22"/>
          <w:szCs w:val="22"/>
          <w:u w:val="none"/>
        </w:rPr>
        <w:t>88 A.</w:t>
      </w:r>
      <w:r>
        <w:rPr>
          <w:rFonts w:ascii="Cambria" w:hAnsi="Cambria"/>
          <w:sz w:val="22"/>
          <w:szCs w:val="22"/>
        </w:rPr>
        <w:t xml:space="preserve"> It is the dying of the old nature and the coming to life of the new.[1] </w:t>
      </w:r>
    </w:p>
    <w:p>
      <w:pPr>
        <w:pStyle w:val="Normal"/>
        <w:tabs>
          <w:tab w:val="clear" w:pos="643"/>
          <w:tab w:val="left" w:pos="360" w:leader="none"/>
        </w:tabs>
        <w:spacing w:before="0" w:after="120"/>
        <w:ind w:start="270"/>
        <w:rPr>
          <w:rFonts w:ascii="Cambria" w:hAnsi="Cambria"/>
          <w:sz w:val="18"/>
          <w:szCs w:val="20"/>
        </w:rPr>
      </w:pPr>
      <w:r>
        <w:rPr>
          <w:rFonts w:ascii="Cambria" w:hAnsi="Cambria"/>
          <w:i/>
          <w:iCs/>
          <w:sz w:val="18"/>
          <w:szCs w:val="20"/>
        </w:rPr>
        <w:t xml:space="preserve">[1] Rom. 6:1-11; I Cor. 5:7; II Cor. 5:17; Eph. 4:22-24; Col. 3:5-10. </w:t>
      </w:r>
    </w:p>
    <w:p>
      <w:pPr>
        <w:pStyle w:val="Normal"/>
        <w:tabs>
          <w:tab w:val="clear" w:pos="643"/>
          <w:tab w:val="left" w:pos="360" w:leader="none"/>
        </w:tabs>
        <w:rPr>
          <w:rFonts w:ascii="Cambria" w:hAnsi="Cambria"/>
          <w:sz w:val="22"/>
          <w:szCs w:val="22"/>
        </w:rPr>
      </w:pPr>
      <w:r>
        <w:rPr>
          <w:rFonts w:ascii="Cambria" w:hAnsi="Cambria"/>
          <w:b/>
          <w:bCs/>
          <w:sz w:val="22"/>
          <w:szCs w:val="22"/>
          <w:u w:val="none"/>
        </w:rPr>
        <w:t>89 Q.</w:t>
      </w:r>
      <w:r>
        <w:rPr>
          <w:rFonts w:ascii="Cambria" w:hAnsi="Cambria"/>
          <w:sz w:val="22"/>
          <w:szCs w:val="22"/>
        </w:rPr>
        <w:t xml:space="preserve"> What is the dying of the old nature? </w:t>
      </w:r>
    </w:p>
    <w:p>
      <w:pPr>
        <w:pStyle w:val="Normal"/>
        <w:tabs>
          <w:tab w:val="clear" w:pos="643"/>
          <w:tab w:val="left" w:pos="360" w:leader="none"/>
        </w:tabs>
        <w:spacing w:before="0" w:after="60"/>
        <w:rPr>
          <w:rFonts w:ascii="Cambria" w:hAnsi="Cambria"/>
          <w:sz w:val="22"/>
          <w:szCs w:val="22"/>
        </w:rPr>
      </w:pPr>
      <w:r>
        <w:rPr>
          <w:rFonts w:ascii="Cambria" w:hAnsi="Cambria"/>
          <w:b/>
          <w:bCs/>
          <w:sz w:val="22"/>
          <w:szCs w:val="22"/>
          <w:u w:val="none"/>
        </w:rPr>
        <w:t>89 A.</w:t>
      </w:r>
      <w:r>
        <w:rPr>
          <w:rFonts w:ascii="Cambria" w:hAnsi="Cambria"/>
          <w:sz w:val="22"/>
          <w:szCs w:val="22"/>
        </w:rPr>
        <w:t xml:space="preserve"> It is to grieve with heartfelt sorrow that we have offended God by our sin, and more and more to hate it and flee from it.[1] </w:t>
      </w:r>
    </w:p>
    <w:p>
      <w:pPr>
        <w:pStyle w:val="Normal"/>
        <w:tabs>
          <w:tab w:val="clear" w:pos="643"/>
          <w:tab w:val="left" w:pos="360" w:leader="none"/>
        </w:tabs>
        <w:spacing w:before="0" w:after="120"/>
        <w:ind w:start="270"/>
        <w:rPr>
          <w:rFonts w:ascii="Cambria" w:hAnsi="Cambria"/>
          <w:sz w:val="18"/>
          <w:szCs w:val="20"/>
        </w:rPr>
      </w:pPr>
      <w:r>
        <w:rPr>
          <w:rFonts w:ascii="Cambria" w:hAnsi="Cambria"/>
          <w:i/>
          <w:iCs/>
          <w:sz w:val="18"/>
          <w:szCs w:val="20"/>
        </w:rPr>
        <w:t xml:space="preserve">[1] Ps. 51:3, 4, 17; Joel 2:12, 13; Rom. 8:12, 13; II Cor. 7:10. </w:t>
      </w:r>
    </w:p>
    <w:p>
      <w:pPr>
        <w:pStyle w:val="Normal"/>
        <w:tabs>
          <w:tab w:val="clear" w:pos="643"/>
          <w:tab w:val="left" w:pos="360" w:leader="none"/>
        </w:tabs>
        <w:rPr>
          <w:rFonts w:ascii="Cambria" w:hAnsi="Cambria"/>
          <w:sz w:val="22"/>
          <w:szCs w:val="22"/>
        </w:rPr>
      </w:pPr>
      <w:r>
        <w:rPr>
          <w:rFonts w:ascii="Cambria" w:hAnsi="Cambria"/>
          <w:b/>
          <w:bCs/>
          <w:sz w:val="22"/>
          <w:szCs w:val="22"/>
          <w:u w:val="none"/>
        </w:rPr>
        <w:t>90 Q.</w:t>
      </w:r>
      <w:r>
        <w:rPr>
          <w:rFonts w:ascii="Cambria" w:hAnsi="Cambria"/>
          <w:sz w:val="22"/>
          <w:szCs w:val="22"/>
        </w:rPr>
        <w:t xml:space="preserve"> What is the coming to life of the new nature? </w:t>
      </w:r>
    </w:p>
    <w:p>
      <w:pPr>
        <w:pStyle w:val="Normal"/>
        <w:tabs>
          <w:tab w:val="clear" w:pos="643"/>
          <w:tab w:val="left" w:pos="360" w:leader="none"/>
        </w:tabs>
        <w:spacing w:before="0" w:after="60"/>
        <w:rPr>
          <w:rFonts w:ascii="Cambria" w:hAnsi="Cambria"/>
          <w:sz w:val="21"/>
          <w:szCs w:val="21"/>
        </w:rPr>
      </w:pPr>
      <w:r>
        <w:rPr>
          <w:rFonts w:ascii="Cambria" w:hAnsi="Cambria"/>
          <w:b/>
          <w:bCs/>
          <w:sz w:val="22"/>
          <w:szCs w:val="22"/>
          <w:u w:val="none"/>
        </w:rPr>
        <w:t>90 A.</w:t>
      </w:r>
      <w:r>
        <w:rPr>
          <w:rFonts w:ascii="Cambria" w:hAnsi="Cambria"/>
          <w:sz w:val="22"/>
          <w:szCs w:val="22"/>
        </w:rPr>
        <w:t xml:space="preserve"> It is a heartfelt joy in God through Christ,[1] and a love and delight to live according to the will of God in all good works.[2] </w:t>
      </w:r>
    </w:p>
    <w:p>
      <w:pPr>
        <w:pStyle w:val="Normal"/>
        <w:tabs>
          <w:tab w:val="clear" w:pos="643"/>
          <w:tab w:val="left" w:pos="360" w:leader="none"/>
        </w:tabs>
        <w:spacing w:before="0" w:after="120"/>
        <w:ind w:start="270"/>
        <w:rPr>
          <w:rFonts w:ascii="Cambria" w:hAnsi="Cambria"/>
          <w:i/>
          <w:iCs/>
          <w:sz w:val="18"/>
          <w:szCs w:val="20"/>
        </w:rPr>
      </w:pPr>
      <w:r>
        <w:rPr>
          <w:rFonts w:ascii="Cambria" w:hAnsi="Cambria"/>
          <w:i/>
          <w:iCs/>
          <w:sz w:val="18"/>
          <w:szCs w:val="20"/>
        </w:rPr>
        <w:t xml:space="preserve">[1] Ps. 51:8, 12; Is. 57:15; Rom. 5:1; 14:17. [2] Rom. 6:10, 11; Gal. 2:20. </w:t>
      </w:r>
    </w:p>
    <w:p>
      <w:pPr>
        <w:pStyle w:val="Normal"/>
        <w:tabs>
          <w:tab w:val="clear" w:pos="643"/>
          <w:tab w:val="left" w:pos="360" w:leader="none"/>
        </w:tabs>
        <w:rPr>
          <w:rFonts w:ascii="Cambria" w:hAnsi="Cambria"/>
          <w:sz w:val="22"/>
          <w:szCs w:val="22"/>
        </w:rPr>
      </w:pPr>
      <w:bookmarkStart w:id="1" w:name="_Hlk102369765"/>
      <w:r>
        <w:rPr>
          <w:rFonts w:ascii="Cambria" w:hAnsi="Cambria"/>
          <w:b/>
          <w:bCs/>
          <w:sz w:val="22"/>
          <w:szCs w:val="22"/>
          <w:u w:val="none"/>
        </w:rPr>
        <w:t>91 Q.</w:t>
      </w:r>
      <w:r>
        <w:rPr>
          <w:rFonts w:ascii="Cambria" w:hAnsi="Cambria"/>
          <w:sz w:val="22"/>
          <w:szCs w:val="22"/>
        </w:rPr>
        <w:t xml:space="preserve"> But what are good works? </w:t>
      </w:r>
    </w:p>
    <w:p>
      <w:pPr>
        <w:pStyle w:val="Normal"/>
        <w:tabs>
          <w:tab w:val="clear" w:pos="643"/>
          <w:tab w:val="left" w:pos="360" w:leader="none"/>
        </w:tabs>
        <w:spacing w:before="0" w:after="60"/>
        <w:rPr>
          <w:rFonts w:ascii="Cambria" w:hAnsi="Cambria"/>
          <w:sz w:val="22"/>
          <w:szCs w:val="22"/>
        </w:rPr>
      </w:pPr>
      <w:r>
        <w:rPr>
          <w:rFonts w:ascii="Cambria" w:hAnsi="Cambria"/>
          <w:b/>
          <w:bCs/>
          <w:sz w:val="22"/>
          <w:szCs w:val="22"/>
          <w:u w:val="none"/>
        </w:rPr>
        <w:t>91 A.</w:t>
      </w:r>
      <w:r>
        <w:rPr>
          <w:rFonts w:ascii="Cambria" w:hAnsi="Cambria"/>
          <w:sz w:val="22"/>
          <w:szCs w:val="22"/>
        </w:rPr>
        <w:t xml:space="preserve"> Only those which are done out of true faith,[1] in accordance with the law of God,[2] and to His glory,[3] and not those based on our own opinion or on precepts of men.[4] </w:t>
      </w:r>
    </w:p>
    <w:p>
      <w:pPr>
        <w:pStyle w:val="Normal"/>
        <w:tabs>
          <w:tab w:val="clear" w:pos="643"/>
          <w:tab w:val="left" w:pos="360" w:leader="none"/>
        </w:tabs>
        <w:spacing w:before="0" w:after="120"/>
        <w:ind w:start="270"/>
        <w:rPr>
          <w:rFonts w:ascii="Cambria" w:hAnsi="Cambria"/>
          <w:sz w:val="18"/>
          <w:szCs w:val="18"/>
        </w:rPr>
      </w:pPr>
      <w:r>
        <w:rPr>
          <w:rFonts w:ascii="Cambria" w:hAnsi="Cambria"/>
          <w:i/>
          <w:iCs/>
          <w:sz w:val="18"/>
          <w:szCs w:val="18"/>
        </w:rPr>
        <w:t xml:space="preserve">[1] Joh. 15:5; Rom. 14:23; Heb. 11:6. [2] Lev. 18:4; I Sam. 15:22; Eph. 2:10. [3] I Cor. 10:31. [4] Deut. 12:32; Is. 29:13; Ezek. 20:18, 19; Matt. 15:7-9. </w:t>
      </w:r>
      <w:bookmarkEnd w:id="0"/>
      <w:bookmarkEnd w:id="1"/>
    </w:p>
    <w:p>
      <w:pPr>
        <w:pStyle w:val="Heading4"/>
        <w:spacing w:before="0" w:after="0"/>
        <w:jc w:val="center"/>
        <w:rPr>
          <w:rFonts w:ascii="Cambria" w:hAnsi="Cambria" w:eastAsia="Cambria" w:cs="Cambria"/>
          <w:b/>
          <w:bCs/>
          <w:i w:val="false"/>
          <w:iCs w:val="false"/>
          <w:color w:val="auto"/>
        </w:rPr>
      </w:pPr>
      <w:r>
        <w:br w:type="column"/>
      </w:r>
      <w:bookmarkStart w:id="2" w:name="_scukrb4p7v2k"/>
      <w:bookmarkEnd w:id="2"/>
      <w:r>
        <w:rPr>
          <w:rFonts w:eastAsia="Cambria" w:cs="Cambria" w:ascii="Cambria" w:hAnsi="Cambria"/>
          <w:b/>
          <w:bCs/>
          <w:i w:val="false"/>
          <w:iCs w:val="false"/>
          <w:color w:val="auto"/>
        </w:rPr>
        <w:t>CALENDAR &amp; ANNOUNCEMENTS</w:t>
      </w:r>
    </w:p>
    <w:p>
      <w:pPr>
        <w:pStyle w:val="Normal"/>
        <w:snapToGrid w:val="false"/>
        <w:spacing w:before="0" w:after="86"/>
        <w:ind w:start="180"/>
        <w:rPr>
          <w:rFonts w:ascii="Cambria" w:hAnsi="Cambria" w:eastAsia="Cambria" w:cs="Cambria"/>
          <w:sz w:val="20"/>
          <w:szCs w:val="20"/>
        </w:rPr>
      </w:pPr>
      <w:r>
        <w:rPr>
          <w:rFonts w:eastAsia="Cambria" w:cs="Cambria" w:ascii="Cambria" w:hAnsi="Cambria"/>
          <w:b/>
          <w:bCs/>
          <w:sz w:val="20"/>
          <w:szCs w:val="20"/>
        </w:rPr>
        <w:t>Worship</w:t>
      </w:r>
      <w:r>
        <w:rPr>
          <w:rFonts w:eastAsia="Cambria" w:cs="Cambria" w:ascii="Cambria" w:hAnsi="Cambria"/>
          <w:sz w:val="20"/>
          <w:szCs w:val="20"/>
        </w:rPr>
        <w:t xml:space="preserve"> — Sundays 10:00 </w:t>
      </w:r>
      <w:r>
        <w:rPr>
          <w:rFonts w:eastAsia="Cambria" w:cs="Cambria" w:ascii="Cambria" w:hAnsi="Cambria"/>
          <w:smallCaps/>
          <w:sz w:val="20"/>
          <w:szCs w:val="20"/>
        </w:rPr>
        <w:t>am  (</w:t>
      </w:r>
      <w:r>
        <w:rPr>
          <w:rFonts w:eastAsia="Cambria" w:cs="Cambria" w:ascii="Cambria" w:hAnsi="Cambria"/>
          <w:sz w:val="20"/>
          <w:szCs w:val="20"/>
        </w:rPr>
        <w:t xml:space="preserve">livestream at </w:t>
      </w:r>
      <w:r>
        <w:rPr>
          <w:rFonts w:eastAsia="Cambria" w:cs="Cambria" w:ascii="Cambria" w:hAnsi="Cambria"/>
          <w:b/>
          <w:bCs/>
          <w:sz w:val="20"/>
          <w:szCs w:val="20"/>
        </w:rPr>
        <w:t>krpc.us</w:t>
      </w:r>
      <w:r>
        <w:rPr>
          <w:rFonts w:eastAsia="Cambria" w:cs="Cambria" w:ascii="Cambria" w:hAnsi="Cambria"/>
          <w:sz w:val="20"/>
          <w:szCs w:val="20"/>
        </w:rPr>
        <w:t xml:space="preserve">) </w:t>
      </w:r>
      <w:r>
        <w:rPr/>
        <w:br/>
      </w:r>
      <w:r>
        <w:rPr>
          <w:rFonts w:eastAsia="Cambria" w:cs="Cambria" w:ascii="Cambria" w:hAnsi="Cambria"/>
          <w:sz w:val="20"/>
          <w:szCs w:val="20"/>
        </w:rPr>
        <w:t>Fellowship afterward in eating, singing, discussion, and prayer.</w:t>
      </w:r>
    </w:p>
    <w:p>
      <w:pPr>
        <w:pStyle w:val="Normal"/>
        <w:spacing w:before="0" w:after="86"/>
        <w:ind w:start="180"/>
        <w:rPr>
          <w:rFonts w:ascii="Cambria" w:hAnsi="Cambria" w:eastAsia="Cambria" w:cs="Cambria"/>
          <w:sz w:val="20"/>
          <w:szCs w:val="20"/>
        </w:rPr>
      </w:pPr>
      <w:r>
        <w:rPr>
          <w:rFonts w:eastAsia="Cambria" w:cs="Cambria" w:ascii="Cambria" w:hAnsi="Cambria"/>
          <w:b/>
          <w:bCs/>
          <w:sz w:val="20"/>
          <w:szCs w:val="20"/>
        </w:rPr>
        <w:t>Bible Study</w:t>
      </w:r>
      <w:r>
        <w:rPr>
          <w:rFonts w:eastAsia="Cambria" w:cs="Cambria" w:ascii="Cambria" w:hAnsi="Cambria"/>
          <w:sz w:val="20"/>
          <w:szCs w:val="20"/>
        </w:rPr>
        <w:t xml:space="preserve"> — Wednesdays 6:00 </w:t>
      </w:r>
      <w:r>
        <w:rPr>
          <w:rFonts w:eastAsia="Cambria" w:cs="Cambria" w:ascii="Cambria" w:hAnsi="Cambria"/>
          <w:smallCaps/>
          <w:sz w:val="20"/>
          <w:szCs w:val="20"/>
        </w:rPr>
        <w:t>pm</w:t>
      </w:r>
      <w:r>
        <w:rPr>
          <w:rFonts w:eastAsia="Cambria" w:cs="Cambria" w:ascii="Cambria" w:hAnsi="Cambria"/>
          <w:sz w:val="20"/>
          <w:szCs w:val="20"/>
        </w:rPr>
        <w:t xml:space="preserve"> on </w:t>
      </w:r>
      <w:hyperlink r:id="rId2">
        <w:r>
          <w:rPr>
            <w:rStyle w:val="Hyperlink"/>
            <w:rFonts w:eastAsia="Cambria" w:cs="Cambria" w:ascii="Cambria" w:hAnsi="Cambria"/>
            <w:b/>
            <w:bCs/>
            <w:sz w:val="20"/>
            <w:szCs w:val="20"/>
          </w:rPr>
          <w:t>Zoom</w:t>
        </w:r>
      </w:hyperlink>
      <w:r>
        <w:rPr/>
        <w:br/>
      </w:r>
      <w:r>
        <w:rPr>
          <w:rFonts w:eastAsia="Cambria" w:cs="Cambria" w:ascii="Cambria" w:hAnsi="Cambria"/>
          <w:i/>
          <w:iCs/>
          <w:sz w:val="20"/>
          <w:szCs w:val="20"/>
        </w:rPr>
        <w:t xml:space="preserve">Search the Scriptures Vol. IV Job— Song of Songs </w:t>
      </w:r>
    </w:p>
    <w:p>
      <w:pPr>
        <w:pStyle w:val="Normal"/>
        <w:spacing w:before="0" w:after="86"/>
        <w:ind w:start="180"/>
        <w:rPr>
          <w:rFonts w:ascii="Cambria" w:hAnsi="Cambria" w:eastAsia="Cambria" w:cs="Cambria"/>
          <w:sz w:val="20"/>
          <w:szCs w:val="20"/>
        </w:rPr>
      </w:pPr>
      <w:r>
        <w:rPr>
          <w:rFonts w:eastAsia="Cambria" w:cs="Cambria" w:ascii="Cambria" w:hAnsi="Cambria"/>
          <w:b/>
          <w:bCs/>
          <w:sz w:val="20"/>
          <w:szCs w:val="20"/>
        </w:rPr>
        <w:t>Pizza &amp; Theology</w:t>
      </w:r>
      <w:r>
        <w:rPr>
          <w:rFonts w:eastAsia="Cambria" w:cs="Cambria" w:ascii="Cambria" w:hAnsi="Cambria"/>
          <w:sz w:val="20"/>
          <w:szCs w:val="20"/>
        </w:rPr>
        <w:t xml:space="preserve"> — last Friday of most months 6:00-8:00 </w:t>
      </w:r>
      <w:r>
        <w:rPr>
          <w:rFonts w:eastAsia="Cambria" w:cs="Cambria" w:ascii="Cambria" w:hAnsi="Cambria"/>
          <w:smallCaps/>
          <w:sz w:val="20"/>
          <w:szCs w:val="20"/>
        </w:rPr>
        <w:t>pm</w:t>
      </w:r>
      <w:r>
        <w:rPr>
          <w:rFonts w:eastAsia="Cambria" w:cs="Cambria" w:ascii="Cambria" w:hAnsi="Cambria"/>
          <w:sz w:val="20"/>
          <w:szCs w:val="20"/>
        </w:rPr>
        <w:t xml:space="preserve"> </w:t>
      </w:r>
      <w:r>
        <w:rPr/>
        <w:br/>
      </w:r>
      <w:r>
        <w:rPr>
          <w:rFonts w:eastAsia="Cambria" w:cs="Cambria" w:ascii="Cambria" w:hAnsi="Cambria"/>
          <w:sz w:val="20"/>
          <w:szCs w:val="20"/>
        </w:rPr>
        <w:t>“Theology” is about discussing biblical truth for all of faith and life.</w:t>
      </w:r>
    </w:p>
    <w:p>
      <w:pPr>
        <w:pStyle w:val="Normal"/>
        <w:spacing w:before="0" w:after="86"/>
        <w:ind w:start="180"/>
        <w:rPr>
          <w:rFonts w:ascii="Cambria" w:hAnsi="Cambria" w:eastAsia="Cambria" w:cs="Cambria"/>
          <w:sz w:val="20"/>
          <w:szCs w:val="20"/>
        </w:rPr>
      </w:pPr>
      <w:r>
        <w:rPr>
          <w:rFonts w:eastAsia="Cambria" w:cs="Cambria" w:ascii="Cambria" w:hAnsi="Cambria"/>
          <w:b/>
          <w:bCs/>
          <w:sz w:val="20"/>
          <w:szCs w:val="20"/>
        </w:rPr>
        <w:t>Offering Report</w:t>
      </w:r>
      <w:r>
        <w:rPr>
          <w:rFonts w:eastAsia="Cambria" w:cs="Cambria" w:ascii="Cambria" w:hAnsi="Cambria"/>
          <w:sz w:val="20"/>
          <w:szCs w:val="20"/>
        </w:rPr>
        <w:t xml:space="preserve"> — August 2, 2026: $3,235.32</w:t>
      </w:r>
    </w:p>
    <w:p>
      <w:pPr>
        <w:pStyle w:val="Heading4"/>
        <w:pBdr>
          <w:top w:val="single" w:sz="4" w:space="6" w:color="000000"/>
        </w:pBdr>
        <w:jc w:val="center"/>
        <w:rPr>
          <w:rFonts w:ascii="Cambria" w:hAnsi="Cambria" w:eastAsia="Cambria" w:cs="Cambria"/>
          <w:b/>
          <w:bCs/>
          <w:i w:val="false"/>
          <w:iCs w:val="false"/>
          <w:color w:val="auto"/>
        </w:rPr>
      </w:pPr>
      <w:r>
        <w:rPr>
          <w:rFonts w:eastAsia="Cambria" w:cs="Cambria" w:ascii="Cambria" w:hAnsi="Cambria"/>
          <w:b/>
          <w:bCs/>
          <w:i w:val="false"/>
          <w:iCs w:val="false"/>
          <w:color w:val="auto"/>
        </w:rPr>
        <w:t>BE FAITHFUL IN PRAYER</w:t>
      </w:r>
    </w:p>
    <w:p>
      <w:pPr>
        <w:pStyle w:val="Normal"/>
        <w:tabs>
          <w:tab w:val="clear" w:pos="643"/>
          <w:tab w:val="left" w:pos="180" w:leader="none"/>
          <w:tab w:val="left" w:pos="270" w:leader="none"/>
          <w:tab w:val="right" w:pos="6480" w:leader="none"/>
        </w:tabs>
        <w:spacing w:before="0" w:after="86"/>
        <w:jc w:val="center"/>
        <w:rPr>
          <w:rFonts w:ascii="Cambria" w:hAnsi="Cambria" w:eastAsia="Cambria" w:cs="Cambria"/>
        </w:rPr>
      </w:pPr>
      <w:r>
        <w:rPr>
          <w:rFonts w:eastAsia="Cambria" w:cs="Cambria" w:ascii="Cambria" w:hAnsi="Cambria"/>
          <w:b w:val="false"/>
          <w:bCs w:val="false"/>
          <w:i/>
          <w:iCs/>
          <w:sz w:val="20"/>
          <w:szCs w:val="20"/>
        </w:rPr>
        <w:t>"Be anxious for nothing, but in everything by prayer and supplication, with thanksgiving, let your requests be made known to God” (Philippians 4:6)</w:t>
      </w:r>
      <w:r>
        <w:rPr/>
        <w:br/>
      </w:r>
      <w:r>
        <w:rPr>
          <w:rFonts w:eastAsia="Cambria" w:cs="Cambria" w:ascii="Cambria" w:hAnsi="Cambria"/>
          <w:sz w:val="20"/>
          <w:szCs w:val="20"/>
        </w:rPr>
        <w:t xml:space="preserve">— </w:t>
      </w:r>
      <w:r>
        <w:rPr>
          <w:rFonts w:eastAsia="Cambria" w:cs="Cambria" w:ascii="Cambria" w:hAnsi="Cambria"/>
          <w:i/>
          <w:iCs/>
          <w:sz w:val="20"/>
          <w:szCs w:val="20"/>
        </w:rPr>
        <w:t>email your requests for prayer</w:t>
      </w:r>
      <w:r>
        <w:rPr>
          <w:rFonts w:eastAsia="Cambria" w:cs="Cambria" w:ascii="Cambria" w:hAnsi="Cambria"/>
          <w:sz w:val="20"/>
          <w:szCs w:val="20"/>
        </w:rPr>
        <w:t xml:space="preserve"> —</w:t>
      </w:r>
    </w:p>
    <w:p>
      <w:pPr>
        <w:pStyle w:val="Normal"/>
        <w:numPr>
          <w:ilvl w:val="0"/>
          <w:numId w:val="1"/>
        </w:numPr>
        <w:tabs>
          <w:tab w:val="clear" w:pos="643"/>
          <w:tab w:val="right" w:pos="6480" w:leader="none"/>
        </w:tabs>
        <w:rPr>
          <w:rFonts w:ascii="Cambria" w:hAnsi="Cambria" w:eastAsia="Cambria" w:cs="Cambria"/>
        </w:rPr>
      </w:pPr>
      <w:r>
        <w:rPr>
          <w:rFonts w:eastAsia="Cambria" w:cs="Cambria" w:ascii="Cambria" w:hAnsi="Cambria"/>
          <w:b/>
          <w:bCs/>
          <w:sz w:val="20"/>
          <w:szCs w:val="20"/>
        </w:rPr>
        <w:t>Our country</w:t>
      </w:r>
      <w:r>
        <w:rPr>
          <w:rFonts w:eastAsia="Cambria" w:cs="Cambria" w:ascii="Cambria" w:hAnsi="Cambria"/>
          <w:sz w:val="20"/>
          <w:szCs w:val="20"/>
        </w:rPr>
        <w:t xml:space="preserve"> and </w:t>
      </w:r>
      <w:r>
        <w:rPr>
          <w:rFonts w:eastAsia="Cambria" w:cs="Cambria" w:ascii="Cambria" w:hAnsi="Cambria"/>
          <w:b/>
          <w:bCs/>
          <w:sz w:val="20"/>
          <w:szCs w:val="20"/>
        </w:rPr>
        <w:t xml:space="preserve">government; </w:t>
      </w:r>
      <w:r>
        <w:rPr>
          <w:rFonts w:eastAsia="Cambria" w:cs="Cambria" w:ascii="Cambria" w:hAnsi="Cambria"/>
          <w:sz w:val="20"/>
          <w:szCs w:val="20"/>
        </w:rPr>
        <w:t xml:space="preserve">the </w:t>
      </w:r>
      <w:r>
        <w:rPr>
          <w:rFonts w:eastAsia="Cambria" w:cs="Cambria" w:ascii="Cambria" w:hAnsi="Cambria"/>
          <w:b/>
          <w:bCs/>
          <w:sz w:val="20"/>
          <w:szCs w:val="20"/>
        </w:rPr>
        <w:t xml:space="preserve">persecuted church </w:t>
      </w:r>
      <w:r>
        <w:rPr>
          <w:rFonts w:eastAsia="Cambria" w:cs="Cambria" w:ascii="Cambria" w:hAnsi="Cambria"/>
          <w:sz w:val="20"/>
          <w:szCs w:val="20"/>
        </w:rPr>
        <w:t>worldwide</w:t>
      </w:r>
    </w:p>
    <w:p>
      <w:pPr>
        <w:pStyle w:val="Normal"/>
        <w:numPr>
          <w:ilvl w:val="0"/>
          <w:numId w:val="1"/>
        </w:numPr>
        <w:rPr>
          <w:rFonts w:ascii="Cambria" w:hAnsi="Cambria" w:eastAsia="Cambria" w:cs="Cambria"/>
        </w:rPr>
      </w:pPr>
      <w:r>
        <w:rPr>
          <w:rFonts w:eastAsia="Cambria" w:cs="Cambria" w:ascii="Cambria" w:hAnsi="Cambria"/>
          <w:b/>
          <w:bCs/>
          <w:sz w:val="20"/>
          <w:szCs w:val="20"/>
        </w:rPr>
        <w:t>King’s:</w:t>
      </w:r>
    </w:p>
    <w:p>
      <w:pPr>
        <w:pStyle w:val="Normal"/>
        <w:numPr>
          <w:ilvl w:val="4"/>
          <w:numId w:val="1"/>
        </w:numPr>
        <w:ind w:hanging="227" w:start="450"/>
        <w:rPr>
          <w:rFonts w:ascii="Cambria" w:hAnsi="Cambria" w:eastAsia="Cambria" w:cs="Cambria"/>
        </w:rPr>
      </w:pPr>
      <w:r>
        <w:rPr>
          <w:rFonts w:eastAsia="Cambria" w:cs="Cambria" w:ascii="Cambria" w:hAnsi="Cambria"/>
          <w:sz w:val="20"/>
          <w:szCs w:val="20"/>
        </w:rPr>
        <w:t>Sermon-Audio; website; pastoral and preaching provision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Personal concerns and concerns for others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God’s blessing in all we do in service to Him: work, studies, etc.</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Our homes; parents; widows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The Mann’s: God’s blessing on reconciliation with their son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Asher, for God’s blessing on his time away from us</w:t>
      </w:r>
    </w:p>
    <w:p>
      <w:pPr>
        <w:pStyle w:val="Normal"/>
        <w:numPr>
          <w:ilvl w:val="0"/>
          <w:numId w:val="1"/>
        </w:numPr>
        <w:rPr>
          <w:rFonts w:ascii="Cambria" w:hAnsi="Cambria" w:eastAsia="Cambria" w:cs="Cambria"/>
        </w:rPr>
      </w:pPr>
      <w:r>
        <w:rPr>
          <w:rFonts w:eastAsia="Cambria" w:cs="Cambria" w:ascii="Cambria" w:hAnsi="Cambria"/>
          <w:b/>
          <w:bCs/>
          <w:sz w:val="20"/>
          <w:szCs w:val="20"/>
        </w:rPr>
        <w:t>Health:</w:t>
      </w:r>
      <w:r>
        <w:rPr>
          <w:rFonts w:eastAsia="Cambria" w:cs="Cambria" w:ascii="Cambria" w:hAnsi="Cambria"/>
          <w:sz w:val="20"/>
          <w:szCs w:val="20"/>
        </w:rPr>
        <w:t xml:space="preserve"> Praise the Lord for our health; to trust Him when not well.</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Bro. Bakker (God’s will to heal his cancer)</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Bro. Timothy’s mother (PTL for finding the problem and doing better)</w:t>
      </w:r>
    </w:p>
    <w:p>
      <w:pPr>
        <w:pStyle w:val="Normal"/>
        <w:numPr>
          <w:ilvl w:val="0"/>
          <w:numId w:val="1"/>
        </w:numPr>
        <w:rPr>
          <w:rFonts w:ascii="Cambria" w:hAnsi="Cambria" w:eastAsia="Cambria" w:cs="Cambria"/>
        </w:rPr>
      </w:pPr>
      <w:r>
        <w:rPr>
          <w:rFonts w:eastAsia="Cambria" w:cs="Cambria" w:ascii="Cambria" w:hAnsi="Cambria"/>
          <w:b/>
          <w:bCs/>
          <w:sz w:val="20"/>
          <w:szCs w:val="20"/>
        </w:rPr>
        <w:t>Loved ones: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Friends &amp; family serving in the military.</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Grace to trust the Lord for the salvation of those who are unsaved</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Modolo’s in Italy (homeschooling, family relations)</w:t>
      </w:r>
    </w:p>
    <w:p>
      <w:pPr>
        <w:pStyle w:val="Normal"/>
        <w:numPr>
          <w:ilvl w:val="0"/>
          <w:numId w:val="1"/>
        </w:numPr>
        <w:rPr>
          <w:rFonts w:ascii="Cambria" w:hAnsi="Cambria" w:eastAsia="Cambria" w:cs="Cambria"/>
        </w:rPr>
      </w:pPr>
      <w:r>
        <w:rPr>
          <w:rFonts w:eastAsia="Cambria" w:cs="Cambria" w:ascii="Cambria" w:hAnsi="Cambria"/>
          <w:b/>
          <w:bCs/>
          <w:sz w:val="20"/>
          <w:szCs w:val="20"/>
        </w:rPr>
        <w:t>Ministries vs. the culture of death</w:t>
      </w:r>
      <w:r>
        <w:rPr>
          <w:rFonts w:eastAsia="Cambria" w:cs="Cambria" w:ascii="Cambria" w:hAnsi="Cambria"/>
          <w:sz w:val="20"/>
          <w:szCs w:val="20"/>
        </w:rPr>
        <w:t>: pre-born; trafficking/abuse</w:t>
      </w:r>
    </w:p>
    <w:p>
      <w:pPr>
        <w:pStyle w:val="Normal"/>
        <w:numPr>
          <w:ilvl w:val="0"/>
          <w:numId w:val="1"/>
        </w:numPr>
        <w:rPr>
          <w:rFonts w:ascii="Cambria" w:hAnsi="Cambria" w:eastAsia="Cambria" w:cs="Cambria"/>
        </w:rPr>
      </w:pPr>
      <w:r>
        <w:rPr>
          <w:rFonts w:eastAsia="Cambria" w:cs="Cambria" w:ascii="Cambria" w:hAnsi="Cambria"/>
          <w:b/>
          <w:bCs/>
          <w:sz w:val="20"/>
          <w:szCs w:val="20"/>
        </w:rPr>
        <w:t>Regional Presbytery</w:t>
      </w:r>
      <w:r>
        <w:rPr>
          <w:rFonts w:eastAsia="Cambria" w:cs="Cambria" w:ascii="Cambria" w:hAnsi="Cambria"/>
          <w:sz w:val="20"/>
          <w:szCs w:val="20"/>
        </w:rPr>
        <w:t xml:space="preserve"> and </w:t>
      </w:r>
      <w:r>
        <w:rPr>
          <w:rFonts w:eastAsia="Cambria" w:cs="Cambria" w:ascii="Cambria" w:hAnsi="Cambria"/>
          <w:b/>
          <w:bCs/>
          <w:sz w:val="20"/>
          <w:szCs w:val="20"/>
        </w:rPr>
        <w:t>ministry of sister Churches: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First Presbyterian Church in Suriname (Rev. Hamid)</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Heritage Reformed Presbyterian Church in NC (Rev. Booher)</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Rev. Ledy’s ministry in Michigan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Pray for covenant children, youth, and single adults in our churches.</w:t>
      </w:r>
    </w:p>
    <w:p>
      <w:pPr>
        <w:pStyle w:val="Normal"/>
        <w:numPr>
          <w:ilvl w:val="0"/>
          <w:numId w:val="1"/>
        </w:numPr>
        <w:rPr>
          <w:rFonts w:ascii="Cambria" w:hAnsi="Cambria" w:eastAsia="Cambria" w:cs="Cambria"/>
        </w:rPr>
      </w:pPr>
      <w:r>
        <w:rPr>
          <w:rFonts w:eastAsia="Cambria" w:cs="Cambria" w:ascii="Cambria" w:hAnsi="Cambria"/>
          <w:b/>
          <w:bCs/>
          <w:sz w:val="20"/>
          <w:szCs w:val="20"/>
        </w:rPr>
        <w:t>King’s mission work through Reformation Christian Ministries</w:t>
      </w:r>
      <w:r>
        <w:rPr>
          <w:rFonts w:eastAsia="Cambria" w:cs="Cambria" w:ascii="Cambria" w:hAnsi="Cambria"/>
          <w:sz w:val="20"/>
          <w:szCs w:val="20"/>
        </w:rPr>
        <w:t>: Offices &amp; Boards; Rev. Otis (GNBS, street preaching at Univ. of Georgia); CLA (in Suriname; 390+ students); Suleman &amp; Camille in France (family in Pakistan)</w:t>
      </w:r>
    </w:p>
    <w:p>
      <w:pPr>
        <w:pStyle w:val="Normal"/>
        <w:numPr>
          <w:ilvl w:val="0"/>
          <w:numId w:val="1"/>
        </w:numPr>
        <w:rPr>
          <w:rFonts w:ascii="Cambria" w:hAnsi="Cambria" w:eastAsia="Cambria" w:cs="Cambria"/>
        </w:rPr>
      </w:pPr>
      <w:r>
        <w:rPr>
          <w:rFonts w:eastAsia="Cambria" w:cs="Cambria" w:ascii="Cambria" w:hAnsi="Cambria"/>
          <w:b/>
          <w:bCs/>
          <w:sz w:val="20"/>
          <w:szCs w:val="20"/>
        </w:rPr>
        <w:t>Blessing on our worship in the giving of tithes &amp; offerings</w:t>
      </w:r>
    </w:p>
    <w:p>
      <w:pPr>
        <w:pStyle w:val="Normal"/>
        <w:jc w:val="center"/>
        <w:rPr>
          <w:sz w:val="20"/>
          <w:szCs w:val="20"/>
        </w:rPr>
      </w:pPr>
      <w:r>
        <w:rPr>
          <w:sz w:val="20"/>
          <w:szCs w:val="20"/>
        </w:rPr>
      </w:r>
    </w:p>
    <w:p>
      <w:pPr>
        <w:pStyle w:val="Normal"/>
        <w:jc w:val="center"/>
        <w:rPr>
          <w:rFonts w:ascii="Cambria" w:hAnsi="Cambria" w:eastAsia="Cambria" w:cs="Cambria"/>
          <w:sz w:val="56"/>
          <w:szCs w:val="56"/>
        </w:rPr>
      </w:pPr>
      <w:r>
        <w:rPr/>
        <w:br/>
      </w:r>
      <w:r>
        <w:rPr>
          <w:rFonts w:eastAsia="Cambria" w:cs="Cambria" w:ascii="Cambria" w:hAnsi="Cambria"/>
          <w:b/>
          <w:bCs/>
          <w:sz w:val="56"/>
          <w:szCs w:val="56"/>
        </w:rPr>
        <w:t>The King’s Reformed</w:t>
      </w:r>
      <w:r>
        <w:rPr/>
        <w:br/>
      </w:r>
      <w:r>
        <w:rPr>
          <w:rFonts w:eastAsia="Cambria" w:cs="Cambria" w:ascii="Cambria" w:hAnsi="Cambria"/>
          <w:b/>
          <w:bCs/>
          <w:sz w:val="56"/>
          <w:szCs w:val="56"/>
        </w:rPr>
        <w:t>Presbyterian Church</w:t>
      </w:r>
    </w:p>
    <w:p>
      <w:pPr>
        <w:pStyle w:val="Normal"/>
        <w:keepNext w:val="true"/>
        <w:spacing w:lineRule="auto" w:line="276"/>
        <w:jc w:val="center"/>
        <w:rPr>
          <w:rFonts w:ascii="Cambria" w:hAnsi="Cambria" w:eastAsia="Cambria" w:cs="Cambria"/>
        </w:rPr>
      </w:pPr>
      <w:r>
        <w:rPr>
          <w:rFonts w:eastAsia="Cambria" w:cs="Cambria" w:ascii="Cambria" w:hAnsi="Cambria"/>
          <w:sz w:val="20"/>
          <w:szCs w:val="20"/>
        </w:rPr>
        <w:t>Member of the Covenant Reformed Presbyterian Church (CRPC)</w:t>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rPr>
      </w:pPr>
      <w:r>
        <w:rPr/>
        <w:drawing>
          <wp:inline distT="0" distB="0" distL="0" distR="0">
            <wp:extent cx="2821940" cy="2437130"/>
            <wp:effectExtent l="0" t="0" r="0" b="0"/>
            <wp:docPr id="1" name="Image1" title="KRP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title="KRPC Logo2"/>
                    <pic:cNvPicPr>
                      <a:picLocks noChangeAspect="1" noChangeArrowheads="1"/>
                    </pic:cNvPicPr>
                  </pic:nvPicPr>
                  <pic:blipFill>
                    <a:blip r:embed="rId3"/>
                    <a:stretch>
                      <a:fillRect/>
                    </a:stretch>
                  </pic:blipFill>
                  <pic:spPr bwMode="auto">
                    <a:xfrm>
                      <a:off x="0" y="0"/>
                      <a:ext cx="2821940" cy="2437130"/>
                    </a:xfrm>
                    <a:prstGeom prst="rect">
                      <a:avLst/>
                    </a:prstGeom>
                    <a:noFill/>
                  </pic:spPr>
                </pic:pic>
              </a:graphicData>
            </a:graphic>
          </wp:inline>
        </w:drawing>
      </w:r>
      <w:r>
        <w:rPr>
          <w:rFonts w:eastAsia="Cambria" w:cs="Cambria" w:ascii="Cambria" w:hAnsi="Cambria"/>
          <w:sz w:val="20"/>
          <w:szCs w:val="20"/>
        </w:rPr>
        <w:t xml:space="preserve"> </w:t>
      </w:r>
      <w:r>
        <w:rPr>
          <w:rFonts w:eastAsia="Merriweather SemiBold" w:cs="Merriweather SemiBold" w:ascii="Georgia" w:hAnsi="Georgia"/>
          <w:sz w:val="20"/>
          <w:szCs w:val="20"/>
        </w:rPr>
        <w:t xml:space="preserve"> </w:t>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rPr>
      </w:pPr>
      <w:r>
        <w:rPr>
          <w:rFonts w:eastAsia="Cambria" w:cs="Cambria" w:ascii="Cambria" w:hAnsi="Cambria"/>
          <w:b/>
          <w:bCs/>
          <w:sz w:val="36"/>
          <w:szCs w:val="36"/>
        </w:rPr>
        <w:t>Lord’s Day Worship</w:t>
      </w:r>
    </w:p>
    <w:p>
      <w:pPr>
        <w:pStyle w:val="Normal"/>
        <w:spacing w:lineRule="auto" w:line="276"/>
        <w:jc w:val="center"/>
        <w:rPr>
          <w:rFonts w:ascii="Cambria" w:hAnsi="Cambria" w:eastAsia="Cambria" w:cs="Cambria"/>
        </w:rPr>
      </w:pPr>
      <w:r>
        <w:rPr>
          <w:rFonts w:eastAsia="Cambria" w:cs="Cambria" w:ascii="Cambria" w:hAnsi="Cambria"/>
        </w:rPr>
        <w:t>Sundays 10:00am</w:t>
      </w:r>
    </w:p>
    <w:p>
      <w:pPr>
        <w:pStyle w:val="Normal"/>
        <w:spacing w:before="120" w:after="60"/>
        <w:jc w:val="center"/>
        <w:rPr>
          <w:rFonts w:ascii="Cambria" w:hAnsi="Cambria" w:eastAsia="Cambria" w:cs="Cambria"/>
        </w:rPr>
      </w:pPr>
      <w:r>
        <w:rPr>
          <w:rFonts w:eastAsia="Cambria" w:cs="Cambria" w:ascii="Cambria" w:hAnsi="Cambria"/>
        </w:rPr>
        <w:t>1300 East University Boulevard</w:t>
      </w:r>
      <w:r>
        <w:rPr/>
        <w:br/>
      </w:r>
      <w:r>
        <w:rPr>
          <w:rFonts w:eastAsia="Cambria" w:cs="Cambria" w:ascii="Cambria" w:hAnsi="Cambria"/>
        </w:rPr>
        <w:t>Melbourne, Florida 32901</w:t>
      </w:r>
      <w:r>
        <w:rPr/>
        <w:br/>
      </w:r>
    </w:p>
    <w:p>
      <w:pPr>
        <w:pStyle w:val="Normal"/>
        <w:spacing w:before="120" w:after="60"/>
        <w:jc w:val="center"/>
        <w:rPr>
          <w:rFonts w:ascii="Cambria" w:hAnsi="Cambria" w:eastAsia="Cambria" w:cs="Cambria"/>
        </w:rPr>
      </w:pPr>
      <w:r>
        <w:rPr>
          <w:rFonts w:eastAsia="Cambria" w:cs="Cambria" w:ascii="Cambria" w:hAnsi="Cambria"/>
        </w:rPr>
      </w:r>
    </w:p>
    <w:p>
      <w:pPr>
        <w:pStyle w:val="Heading4"/>
        <w:jc w:val="center"/>
        <w:rPr>
          <w:rFonts w:ascii="Cambria" w:hAnsi="Cambria" w:eastAsia="Cambria" w:cs="Cambria"/>
          <w:b/>
          <w:bCs/>
          <w:i w:val="false"/>
          <w:iCs w:val="false"/>
          <w:color w:val="auto"/>
        </w:rPr>
      </w:pPr>
      <w:r>
        <w:rPr>
          <w:rFonts w:eastAsia="Cambria" w:cs="Cambria" w:ascii="Cambria" w:hAnsi="Cambria"/>
          <w:b/>
          <w:bCs/>
          <w:i w:val="false"/>
          <w:iCs w:val="false"/>
          <w:color w:val="auto"/>
        </w:rPr>
        <w:t>SESSION</w:t>
      </w:r>
    </w:p>
    <w:p>
      <w:pPr>
        <w:pStyle w:val="Normal"/>
        <w:spacing w:before="40" w:after="0"/>
        <w:jc w:val="center"/>
        <w:rPr>
          <w:rFonts w:ascii="Cambria" w:hAnsi="Cambria" w:eastAsia="Cambria" w:cs="Cambria"/>
          <w:sz w:val="20"/>
          <w:szCs w:val="20"/>
        </w:rPr>
      </w:pPr>
      <w:r>
        <w:rPr>
          <w:rFonts w:eastAsia="Cambria" w:cs="Cambria" w:ascii="Cambria" w:hAnsi="Cambria"/>
          <w:sz w:val="20"/>
          <w:szCs w:val="20"/>
        </w:rPr>
        <w:t xml:space="preserve">(under care of the CRPC </w:t>
      </w:r>
      <w:r>
        <w:rPr>
          <w:rFonts w:eastAsia="Cambria" w:cs="Cambria" w:ascii="Cambria" w:hAnsi="Cambria"/>
          <w:sz w:val="18"/>
          <w:szCs w:val="18"/>
        </w:rPr>
        <w:t>—</w:t>
      </w:r>
      <w:r>
        <w:rPr>
          <w:rFonts w:eastAsia="Cambria" w:cs="Cambria" w:ascii="Cambria" w:hAnsi="Cambria"/>
          <w:sz w:val="20"/>
          <w:szCs w:val="20"/>
        </w:rPr>
        <w:t xml:space="preserve"> </w:t>
      </w:r>
      <w:r>
        <w:rPr>
          <w:rFonts w:eastAsia="Cambria" w:cs="Cambria" w:ascii="Cambria" w:hAnsi="Cambria"/>
          <w:b/>
          <w:bCs/>
          <w:sz w:val="20"/>
          <w:szCs w:val="20"/>
        </w:rPr>
        <w:t>covref.org</w:t>
      </w:r>
      <w:r>
        <w:rPr>
          <w:rFonts w:eastAsia="Cambria" w:cs="Cambria" w:ascii="Cambria" w:hAnsi="Cambria"/>
          <w:sz w:val="20"/>
          <w:szCs w:val="20"/>
        </w:rPr>
        <w:t>)</w:t>
      </w:r>
      <w:r>
        <w:rPr/>
        <w:br/>
      </w:r>
      <w:r>
        <w:rPr>
          <w:rFonts w:eastAsia="Cambria" w:cs="Cambria" w:ascii="Cambria" w:hAnsi="Cambria"/>
          <w:sz w:val="20"/>
          <w:szCs w:val="20"/>
        </w:rPr>
        <w:t xml:space="preserve">• </w:t>
      </w:r>
      <w:r>
        <w:rPr>
          <w:rFonts w:eastAsia="Cambria" w:cs="Cambria" w:ascii="Cambria" w:hAnsi="Cambria"/>
          <w:b/>
          <w:bCs/>
          <w:sz w:val="20"/>
          <w:szCs w:val="20"/>
        </w:rPr>
        <w:t xml:space="preserve">Roy Burrell </w:t>
      </w:r>
      <w:r>
        <w:rPr>
          <w:rFonts w:eastAsia="Cambria" w:cs="Cambria" w:ascii="Cambria" w:hAnsi="Cambria"/>
          <w:sz w:val="20"/>
          <w:szCs w:val="20"/>
        </w:rPr>
        <w:t xml:space="preserve">(Elder):  roy@reformation.edu    </w:t>
      </w:r>
    </w:p>
    <w:p>
      <w:pPr>
        <w:pStyle w:val="Normal"/>
        <w:spacing w:before="40" w:after="0"/>
        <w:jc w:val="center"/>
        <w:rPr>
          <w:rFonts w:ascii="Cambria" w:hAnsi="Cambria" w:eastAsia="Cambria" w:cs="Cambria"/>
        </w:rPr>
      </w:pPr>
      <w:r>
        <w:rPr>
          <w:rFonts w:eastAsia="Cambria" w:cs="Cambria" w:ascii="Cambria" w:hAnsi="Cambria"/>
          <w:sz w:val="20"/>
          <w:szCs w:val="20"/>
        </w:rPr>
        <w:t xml:space="preserve">• </w:t>
      </w:r>
      <w:r>
        <w:rPr>
          <w:rFonts w:eastAsia="Cambria" w:cs="Cambria" w:ascii="Cambria" w:hAnsi="Cambria"/>
          <w:b/>
          <w:bCs/>
          <w:sz w:val="20"/>
          <w:szCs w:val="20"/>
        </w:rPr>
        <w:t xml:space="preserve">David Card </w:t>
      </w:r>
      <w:r>
        <w:rPr>
          <w:rFonts w:eastAsia="Cambria" w:cs="Cambria" w:ascii="Cambria" w:hAnsi="Cambria"/>
          <w:sz w:val="20"/>
          <w:szCs w:val="20"/>
        </w:rPr>
        <w:t>(Deacon)</w:t>
      </w:r>
      <w:r>
        <w:rPr/>
        <w:br/>
      </w:r>
      <w:r>
        <w:rPr>
          <w:rFonts w:eastAsia="Cambria" w:cs="Cambria" w:ascii="Cambria" w:hAnsi="Cambria"/>
          <w:b/>
          <w:bCs/>
          <w:sz w:val="20"/>
          <w:szCs w:val="20"/>
        </w:rPr>
        <w:t>(321) 676-3373</w:t>
      </w:r>
    </w:p>
    <w:sectPr>
      <w:type w:val="nextPage"/>
      <w:pgSz w:orient="landscape" w:w="15840" w:h="12240"/>
      <w:pgMar w:left="648" w:right="648" w:gutter="0" w:header="0" w:top="360" w:footer="0" w:bottom="360"/>
      <w:pgNumType w:start="1" w:fmt="decimal"/>
      <w:cols w:num="2" w:space="1152"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roman"/>
    <w:pitch w:val="variable"/>
  </w:font>
  <w:font w:name="Cambria">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227"/>
        </w:tabs>
        <w:ind w:start="227" w:hanging="227"/>
      </w:pPr>
      <w:rPr>
        <w:rFonts w:ascii="Symbol" w:hAnsi="Symbol" w:cs="Symbol" w:hint="default"/>
      </w:rPr>
    </w:lvl>
    <w:lvl w:ilvl="1">
      <w:start w:val="1"/>
      <w:numFmt w:val="bullet"/>
      <w:lvlText w:val=""/>
      <w:lvlJc w:val="start"/>
      <w:pPr>
        <w:tabs>
          <w:tab w:val="num" w:pos="454"/>
        </w:tabs>
        <w:ind w:start="454" w:hanging="227"/>
      </w:pPr>
      <w:rPr>
        <w:rFonts w:ascii="Symbol" w:hAnsi="Symbol" w:cs="Symbol" w:hint="default"/>
      </w:rPr>
    </w:lvl>
    <w:lvl w:ilvl="2">
      <w:start w:val="1"/>
      <w:numFmt w:val="bullet"/>
      <w:lvlText w:val=""/>
      <w:lvlJc w:val="start"/>
      <w:pPr>
        <w:tabs>
          <w:tab w:val="num" w:pos="680"/>
        </w:tabs>
        <w:ind w:start="680" w:hanging="227"/>
      </w:pPr>
      <w:rPr>
        <w:rFonts w:ascii="Symbol" w:hAnsi="Symbol" w:cs="Symbol" w:hint="default"/>
      </w:rPr>
    </w:lvl>
    <w:lvl w:ilvl="3">
      <w:start w:val="1"/>
      <w:numFmt w:val="bullet"/>
      <w:lvlText w:val=""/>
      <w:lvlJc w:val="start"/>
      <w:pPr>
        <w:tabs>
          <w:tab w:val="num" w:pos="907"/>
        </w:tabs>
        <w:ind w:start="907" w:hanging="227"/>
      </w:pPr>
      <w:rPr>
        <w:rFonts w:ascii="Symbol" w:hAnsi="Symbol" w:cs="Symbol" w:hint="default"/>
      </w:rPr>
    </w:lvl>
    <w:lvl w:ilvl="4">
      <w:start w:val="1"/>
      <w:numFmt w:val="bullet"/>
      <w:lvlText w:val=""/>
      <w:lvlJc w:val="start"/>
      <w:pPr>
        <w:tabs>
          <w:tab w:val="num" w:pos="1134"/>
        </w:tabs>
        <w:ind w:start="1134" w:hanging="227"/>
      </w:pPr>
      <w:rPr>
        <w:rFonts w:ascii="Symbol" w:hAnsi="Symbol" w:cs="Symbol" w:hint="default"/>
      </w:rPr>
    </w:lvl>
    <w:lvl w:ilvl="5">
      <w:start w:val="1"/>
      <w:numFmt w:val="bullet"/>
      <w:lvlText w:val=""/>
      <w:lvlJc w:val="start"/>
      <w:pPr>
        <w:tabs>
          <w:tab w:val="num" w:pos="1361"/>
        </w:tabs>
        <w:ind w:start="1361" w:hanging="227"/>
      </w:pPr>
      <w:rPr>
        <w:rFonts w:ascii="Symbol" w:hAnsi="Symbol" w:cs="Symbol" w:hint="default"/>
      </w:rPr>
    </w:lvl>
    <w:lvl w:ilvl="6">
      <w:start w:val="1"/>
      <w:numFmt w:val="bullet"/>
      <w:lvlText w:val=""/>
      <w:lvlJc w:val="start"/>
      <w:pPr>
        <w:tabs>
          <w:tab w:val="num" w:pos="1587"/>
        </w:tabs>
        <w:ind w:start="1587" w:hanging="227"/>
      </w:pPr>
      <w:rPr>
        <w:rFonts w:ascii="Symbol" w:hAnsi="Symbol" w:cs="Symbol" w:hint="default"/>
      </w:rPr>
    </w:lvl>
    <w:lvl w:ilvl="7">
      <w:start w:val="1"/>
      <w:numFmt w:val="bullet"/>
      <w:lvlText w:val=""/>
      <w:lvlJc w:val="start"/>
      <w:pPr>
        <w:tabs>
          <w:tab w:val="num" w:pos="1814"/>
        </w:tabs>
        <w:ind w:start="1814" w:hanging="227"/>
      </w:pPr>
      <w:rPr>
        <w:rFonts w:ascii="Symbol" w:hAnsi="Symbol" w:cs="Symbol" w:hint="default"/>
      </w:rPr>
    </w:lvl>
    <w:lvl w:ilvl="8">
      <w:start w:val="1"/>
      <w:numFmt w:val="bullet"/>
      <w:lvlText w:val=""/>
      <w:lvlJc w:val="start"/>
      <w:pPr>
        <w:tabs>
          <w:tab w:val="num" w:pos="2041"/>
        </w:tabs>
        <w:ind w:start="2041" w:hanging="227"/>
      </w:pPr>
      <w:rPr>
        <w:rFonts w:ascii="Symbol" w:hAnsi="Symbol" w:cs="Symbol" w:hint="default"/>
      </w:rPr>
    </w:lvl>
  </w:abstractNum>
  <w:abstractNum w:abstractNumId="2">
    <w:lvl w:ilvl="0">
      <w:start w:val="1"/>
      <w:numFmt w:val="decimal"/>
      <w:lvlText w:val="%1."/>
      <w:lvlJc w:val="start"/>
      <w:pPr>
        <w:tabs>
          <w:tab w:val="num" w:pos="900"/>
        </w:tabs>
        <w:ind w:start="900" w:hanging="360"/>
      </w:pPr>
      <w:rPr/>
    </w:lvl>
    <w:lvl w:ilvl="1">
      <w:start w:val="1"/>
      <w:numFmt w:val="decimal"/>
      <w:lvlText w:val="%2."/>
      <w:lvlJc w:val="start"/>
      <w:pPr>
        <w:tabs>
          <w:tab w:val="num" w:pos="1260"/>
        </w:tabs>
        <w:ind w:start="1260" w:hanging="360"/>
      </w:pPr>
      <w:rPr/>
    </w:lvl>
    <w:lvl w:ilvl="2">
      <w:start w:val="1"/>
      <w:numFmt w:val="decimal"/>
      <w:lvlText w:val="%3."/>
      <w:lvlJc w:val="start"/>
      <w:pPr>
        <w:tabs>
          <w:tab w:val="num" w:pos="1620"/>
        </w:tabs>
        <w:ind w:start="1620" w:hanging="360"/>
      </w:pPr>
      <w:rPr/>
    </w:lvl>
    <w:lvl w:ilvl="3">
      <w:start w:val="1"/>
      <w:numFmt w:val="decimal"/>
      <w:lvlText w:val="%4."/>
      <w:lvlJc w:val="start"/>
      <w:pPr>
        <w:tabs>
          <w:tab w:val="num" w:pos="1980"/>
        </w:tabs>
        <w:ind w:start="1980" w:hanging="360"/>
      </w:pPr>
      <w:rPr/>
    </w:lvl>
    <w:lvl w:ilvl="4">
      <w:start w:val="1"/>
      <w:numFmt w:val="decimal"/>
      <w:lvlText w:val="%5."/>
      <w:lvlJc w:val="start"/>
      <w:pPr>
        <w:tabs>
          <w:tab w:val="num" w:pos="2340"/>
        </w:tabs>
        <w:ind w:start="2340" w:hanging="360"/>
      </w:pPr>
      <w:rPr/>
    </w:lvl>
    <w:lvl w:ilvl="5">
      <w:start w:val="1"/>
      <w:numFmt w:val="decimal"/>
      <w:lvlText w:val="%6."/>
      <w:lvlJc w:val="start"/>
      <w:pPr>
        <w:tabs>
          <w:tab w:val="num" w:pos="2700"/>
        </w:tabs>
        <w:ind w:start="2700" w:hanging="360"/>
      </w:pPr>
      <w:rPr/>
    </w:lvl>
    <w:lvl w:ilvl="6">
      <w:start w:val="1"/>
      <w:numFmt w:val="decimal"/>
      <w:lvlText w:val="%7."/>
      <w:lvlJc w:val="start"/>
      <w:pPr>
        <w:tabs>
          <w:tab w:val="num" w:pos="3060"/>
        </w:tabs>
        <w:ind w:start="3060" w:hanging="360"/>
      </w:pPr>
      <w:rPr/>
    </w:lvl>
    <w:lvl w:ilvl="7">
      <w:start w:val="1"/>
      <w:numFmt w:val="decimal"/>
      <w:lvlText w:val="%8."/>
      <w:lvlJc w:val="start"/>
      <w:pPr>
        <w:tabs>
          <w:tab w:val="num" w:pos="3420"/>
        </w:tabs>
        <w:ind w:start="3420" w:hanging="360"/>
      </w:pPr>
      <w:rPr/>
    </w:lvl>
    <w:lvl w:ilvl="8">
      <w:start w:val="1"/>
      <w:numFmt w:val="decimal"/>
      <w:lvlText w:val="%9."/>
      <w:lvlJc w:val="start"/>
      <w:pPr>
        <w:tabs>
          <w:tab w:val="num" w:pos="3780"/>
        </w:tabs>
        <w:ind w:start="3780" w:hanging="36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embedTrueTypeFonts/>
  <w:defaultTabStop w:val="643"/>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color w:val="00000A"/>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NSimSun" w:cs="Arial"/>
      <w:color w:val="00000A"/>
      <w:kern w:val="0"/>
      <w:sz w:val="24"/>
      <w:szCs w:val="24"/>
      <w:lang w:val="en-US" w:eastAsia="zh-CN" w:bidi="hi-IN"/>
    </w:rPr>
  </w:style>
  <w:style w:type="paragraph" w:styleId="Heading4">
    <w:name w:val="heading 4"/>
    <w:basedOn w:val="Normal"/>
    <w:next w:val="Normal"/>
    <w:link w:val="Heading4Char"/>
    <w:uiPriority w:val="9"/>
    <w:unhideWhenUsed/>
    <w:qFormat/>
    <w:pPr>
      <w:keepNext w:val="true"/>
      <w:keepLines/>
      <w:spacing w:before="80" w:after="40"/>
      <w:outlineLvl w:val="3"/>
    </w:pPr>
    <w:rPr>
      <w:rFonts w:eastAsia="DejaVu Sans" w:cs="DejaVu Sans" w:cstheme="majorBidi" w:eastAsiaTheme="majorEastAsia"/>
      <w:i/>
      <w:iCs/>
      <w:color w:themeColor="accent1" w:themeShade="bf" w:val="365F91"/>
    </w:rPr>
  </w:style>
  <w:style w:type="character" w:styleId="DefaultParagraphFont" w:default="1">
    <w:name w:val="Default Paragraph Font"/>
    <w:uiPriority w:val="1"/>
    <w:unhideWhenUsed/>
    <w:qFormat/>
    <w:rPr/>
  </w:style>
  <w:style w:type="character" w:styleId="Bullets" w:customStyle="1">
    <w:name w:val="Bullets"/>
    <w:qFormat/>
    <w:rPr>
      <w:rFonts w:ascii="OpenSymbol" w:hAnsi="OpenSymbol" w:eastAsia="OpenSymbol" w:cs="OpenSymbol"/>
    </w:rPr>
  </w:style>
  <w:style w:type="character" w:styleId="NumberingSymbols" w:customStyle="1">
    <w:name w:val="Numbering Symbols"/>
    <w:qFormat/>
    <w:rPr/>
  </w:style>
  <w:style w:type="character" w:styleId="ConfessionCatechismBodyChar" w:customStyle="1">
    <w:name w:val="Confession/Catechism Body Char"/>
    <w:basedOn w:val="DefaultParagraphFont"/>
    <w:link w:val="ConfessionCatechismBody"/>
    <w:qFormat/>
    <w:rsid w:val="309ea178"/>
    <w:rPr>
      <w:rFonts w:ascii="Cambria" w:hAnsi="Cambria" w:eastAsia="Cambria" w:cs="Cambria"/>
      <w:b w:val="false"/>
      <w:bCs w:val="false"/>
      <w:color w:themeColor="text1" w:val="000000"/>
      <w:sz w:val="23"/>
      <w:szCs w:val="23"/>
      <w:u w:val="none"/>
      <w:lang w:val="en-US" w:eastAsia="zh-CN" w:bidi="he-IL"/>
    </w:rPr>
  </w:style>
  <w:style w:type="character" w:styleId="ConfessingchurchheaderChar" w:customStyle="1">
    <w:name w:val="Confessing church header Char"/>
    <w:basedOn w:val="DefaultParagraphFont"/>
    <w:link w:val="Confessingchurchheader"/>
    <w:qFormat/>
    <w:rsid w:val="309ea178"/>
    <w:rPr>
      <w:rFonts w:ascii="Cambria" w:hAnsi="Cambria" w:eastAsia="Cambria" w:cs="Cambria"/>
      <w:b w:val="false"/>
      <w:bCs w:val="false"/>
      <w:i w:val="false"/>
      <w:iCs w:val="false"/>
      <w:color w:val="00000A"/>
      <w:sz w:val="20"/>
      <w:szCs w:val="20"/>
      <w:lang w:val="en-US" w:eastAsia="zh-CN" w:bidi="hi-IN"/>
    </w:rPr>
  </w:style>
  <w:style w:type="character" w:styleId="OrderofWorshipChar" w:customStyle="1">
    <w:name w:val="Order of Worship Char"/>
    <w:basedOn w:val="DefaultParagraphFont"/>
    <w:link w:val="OrderofWorship"/>
    <w:qFormat/>
    <w:rsid w:val="309ea178"/>
    <w:rPr>
      <w:rFonts w:ascii="Cambria" w:hAnsi="Cambria" w:eastAsia="Cambria" w:cs="Cambria"/>
      <w:color w:themeColor="text1" w:val="000000"/>
      <w:sz w:val="20"/>
      <w:szCs w:val="20"/>
      <w:lang w:val="en-US" w:eastAsia="zh-CN" w:bidi="hi-IN"/>
    </w:rPr>
  </w:style>
  <w:style w:type="character" w:styleId="Heading4Char" w:customStyle="1">
    <w:name w:val="Heading 4 Char"/>
    <w:basedOn w:val="DefaultParagraphFont"/>
    <w:link w:val="Heading4"/>
    <w:uiPriority w:val="9"/>
    <w:qFormat/>
    <w:rPr>
      <w:rFonts w:eastAsia="DejaVu Sans" w:cs="DejaVu Sans" w:cstheme="majorBidi" w:eastAsiaTheme="majorEastAsia"/>
      <w:i/>
      <w:iCs/>
      <w:color w:themeColor="accent1" w:themeShade="bf" w:val="365F91"/>
    </w:rPr>
  </w:style>
  <w:style w:type="character" w:styleId="Hyperlink">
    <w:name w:val="Hyperlink"/>
    <w:basedOn w:val="DefaultParagraphFont"/>
    <w:uiPriority w:val="99"/>
    <w:unhideWhenUsed/>
    <w:rPr>
      <w:color w:themeColor="hyperlink" w:val="0000FF"/>
      <w:u w:val="single"/>
    </w:rPr>
  </w:style>
  <w:style w:type="paragraph" w:styleId="Heading" w:customStyle="1">
    <w:name w:val="Heading"/>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ConfessionHeader"/>
    <w:uiPriority w:val="1"/>
    <w:qFormat/>
    <w:rsid w:val="309ea178"/>
    <w:pPr/>
    <w:rPr>
      <w:rFonts w:ascii="Cambria" w:hAnsi="Cambria" w:eastAsia="Cambria" w:cs="Cambria"/>
      <w:b w:val="false"/>
      <w:bCs w:val="false"/>
    </w:rPr>
  </w:style>
  <w:style w:type="paragraph" w:styleId="Index" w:customStyle="1">
    <w:name w:val="Index"/>
    <w:basedOn w:val="Normal"/>
    <w:qFormat/>
    <w:pPr>
      <w:suppressLineNumbers/>
    </w:pPr>
    <w:rPr/>
  </w:style>
  <w:style w:type="paragraph" w:styleId="ConfessionHeader" w:customStyle="1">
    <w:name w:val="Confession Header"/>
    <w:qFormat/>
    <w:pPr>
      <w:widowControl/>
      <w:pBdr>
        <w:bottom w:val="single" w:sz="6" w:space="1" w:color="00000A"/>
      </w:pBdr>
      <w:suppressAutoHyphens w:val="true"/>
      <w:bidi w:val="0"/>
      <w:spacing w:before="0" w:after="86"/>
      <w:jc w:val="center"/>
    </w:pPr>
    <w:rPr>
      <w:rFonts w:ascii="Georgia" w:hAnsi="Georgia" w:eastAsia="NSimSun" w:cs="Arial"/>
      <w:b/>
      <w:bCs/>
      <w:color w:val="00000A"/>
      <w:kern w:val="0"/>
      <w:sz w:val="20"/>
      <w:szCs w:val="20"/>
      <w:lang w:val="en-US" w:eastAsia="zh-CN" w:bidi="hi-IN"/>
    </w:rPr>
  </w:style>
  <w:style w:type="paragraph" w:styleId="HeaderandFooter" w:customStyle="1">
    <w:name w:val="Header and Footer"/>
    <w:basedOn w:val="Normal"/>
    <w:qFormat/>
    <w:pPr/>
    <w:rPr/>
  </w:style>
  <w:style w:type="paragraph" w:styleId="Header">
    <w:name w:val="header"/>
    <w:basedOn w:val="Normal"/>
    <w:uiPriority w:val="99"/>
    <w:unhideWhenUsed/>
    <w:rsid w:val="309ea178"/>
    <w:pPr>
      <w:tabs>
        <w:tab w:val="clear" w:pos="643"/>
        <w:tab w:val="center" w:pos="4680" w:leader="none"/>
        <w:tab w:val="right" w:pos="9360" w:leader="none"/>
      </w:tabs>
    </w:pPr>
    <w:rPr/>
  </w:style>
  <w:style w:type="paragraph" w:styleId="ConfessionCatechismBody" w:customStyle="1">
    <w:name w:val="Confession/Catechism Body"/>
    <w:basedOn w:val="Normal"/>
    <w:link w:val="ConfessionCatechismBodyChar"/>
    <w:uiPriority w:val="1"/>
    <w:qFormat/>
    <w:rsid w:val="309ea178"/>
    <w:pPr>
      <w:tabs>
        <w:tab w:val="clear" w:pos="643"/>
        <w:tab w:val="left" w:pos="360" w:leader="none"/>
      </w:tabs>
    </w:pPr>
    <w:rPr>
      <w:rFonts w:ascii="Cambria" w:hAnsi="Cambria" w:eastAsia="Cambria" w:cs="Cambria"/>
      <w:color w:themeColor="text1" w:val="000000"/>
      <w:sz w:val="23"/>
      <w:szCs w:val="23"/>
      <w:lang w:bidi="he-IL"/>
    </w:rPr>
  </w:style>
  <w:style w:type="paragraph" w:styleId="Confessingchurchheader" w:customStyle="1">
    <w:name w:val="Confessing church header"/>
    <w:basedOn w:val="Normal"/>
    <w:link w:val="ConfessingchurchheaderChar"/>
    <w:uiPriority w:val="1"/>
    <w:qFormat/>
    <w:rsid w:val="309ea178"/>
    <w:pPr>
      <w:pBdr>
        <w:bottom w:val="single" w:sz="6" w:space="1" w:color="00000A"/>
      </w:pBdr>
      <w:spacing w:before="0" w:after="86"/>
      <w:jc w:val="center"/>
    </w:pPr>
    <w:rPr>
      <w:rFonts w:ascii="Cambria" w:hAnsi="Cambria" w:eastAsia="Cambria" w:cs="Cambria"/>
      <w:sz w:val="20"/>
      <w:szCs w:val="20"/>
    </w:rPr>
  </w:style>
  <w:style w:type="paragraph" w:styleId="OrderofWorship" w:customStyle="1">
    <w:name w:val="Order of Worship"/>
    <w:basedOn w:val="Normal"/>
    <w:link w:val="OrderofWorshipChar"/>
    <w:uiPriority w:val="1"/>
    <w:qFormat/>
    <w:rsid w:val="309ea178"/>
    <w:pPr>
      <w:tabs>
        <w:tab w:val="clear" w:pos="643"/>
        <w:tab w:val="left" w:pos="360" w:leader="none"/>
        <w:tab w:val="right" w:pos="6660" w:leader="none"/>
      </w:tabs>
      <w:spacing w:before="60" w:after="0"/>
    </w:pPr>
    <w:rPr>
      <w:rFonts w:ascii="Cambria" w:hAnsi="Cambria" w:eastAsia="Cambria" w:cs="Cambria"/>
      <w:color w:themeColor="text1" w:val="000000"/>
      <w:sz w:val="20"/>
      <w:szCs w:val="20"/>
    </w:rPr>
  </w:style>
  <w:style w:type="paragraph" w:styleId="ListParagraph">
    <w:name w:val="List Paragraph"/>
    <w:basedOn w:val="Normal"/>
    <w:uiPriority w:val="34"/>
    <w:qFormat/>
    <w:rsid w:val="558472ab"/>
    <w:pPr>
      <w:spacing w:before="0" w:after="0"/>
      <w:ind w:start="720"/>
      <w:contextualSpacing/>
    </w:pPr>
    <w:rPr/>
  </w:style>
  <w:style w:type="paragraph" w:styleId="H2" w:customStyle="1">
    <w:name w:val="H2"/>
    <w:basedOn w:val="Normal"/>
    <w:next w:val="Normal"/>
    <w:uiPriority w:val="99"/>
    <w:qFormat/>
    <w:rsid w:val="00ca656b"/>
    <w:pPr>
      <w:keepNext w:val="true"/>
      <w:widowControl w:val="false"/>
      <w:suppressAutoHyphens w:val="false"/>
      <w:spacing w:before="100" w:after="100"/>
      <w:outlineLvl w:val="2"/>
    </w:pPr>
    <w:rPr>
      <w:rFonts w:eastAsia="SimSun" w:cs="Times New Roman"/>
      <w:b/>
      <w:bCs/>
      <w:color w:val="auto"/>
      <w:sz w:val="36"/>
      <w:szCs w:val="36"/>
      <w:lang w:eastAsia="en-US" w:bidi="ar-SA"/>
    </w:rPr>
  </w:style>
  <w:style w:type="numbering" w:styleId="NoList" w:default="1">
    <w:name w:val="No List"/>
    <w:uiPriority w:val="99"/>
    <w:semiHidden/>
    <w:unhideWhenUsed/>
    <w:qFormat/>
  </w:style>
  <w:style w:type="numbering" w:styleId="Bulletuser" w:customStyle="1">
    <w:name w:val="Bullet • (user)"/>
    <w:qFormat/>
  </w:style>
  <w:style w:type="numbering" w:styleId="Bullet" w:customStyle="1">
    <w:name w:val="Bullet •"/>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s02web.zoom.us/j/84123449270?pwd=B3qGOJamNYzkLeN1p7p0GhkXegr7Y8.1" TargetMode="External"/><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57</TotalTime>
  <Application>LibreOffice/26.2.5.2$Windows_X86_64 LibreOffice_project/cd7284b4cbbfeb507e630c1aac019f4157393acb</Application>
  <AppVersion>15.0000</AppVersion>
  <Pages>2</Pages>
  <Words>1020</Words>
  <Characters>4910</Characters>
  <CharactersWithSpaces>5858</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2026-08-17T20:56:00Z</dcterms:created>
  <dc:creator>William Carter</dc:creator>
  <dc:description/>
  <dc:language>en-US</dc:language>
  <cp:lastModifiedBy/>
  <cp:lastPrinted>2026-08-06T11:18:00Z</cp:lastPrinted>
  <dcterms:modified xsi:type="dcterms:W3CDTF">2026-08-21T11:23:11Z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y fmtid="{D5CDD505-2E9C-101B-9397-08002B2CF9AE}" pid="6" name="_NewReviewCycle">
    <vt:lpwstr>_NewReviewCycle</vt:lpwstr>
  </property>
</Properties>
</file>