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Heading4"/>
        <w:spacing w:lineRule="auto" w:line="259" w:before="80" w:after="40"/>
        <w:jc w:val="center"/>
        <w:rPr>
          <w:rFonts w:ascii="Cambria" w:hAnsi="Cambria" w:eastAsia="Cambria" w:cs="Cambria"/>
          <w:b/>
          <w:i w:val="false"/>
          <w:color w:val="auto"/>
        </w:rPr>
      </w:pPr>
      <w:r>
        <w:rPr>
          <w:rFonts w:eastAsia="Cambria" w:cs="Cambria" w:ascii="Cambria" w:hAnsi="Cambria"/>
          <w:b/>
          <w:i w:val="false"/>
          <w:color w:val="auto"/>
        </w:rPr>
        <w:t>ORDER OF WORSHIP</w:t>
      </w:r>
    </w:p>
    <w:p>
      <w:pPr>
        <w:pStyle w:val="Normal"/>
        <w:keepNext w:val="true"/>
        <w:spacing w:lineRule="auto" w:line="276"/>
        <w:jc w:val="center"/>
        <w:rPr>
          <w:rFonts w:ascii="Cambria" w:hAnsi="Cambria" w:eastAsia="Cambria" w:cs="Cambria"/>
          <w:b/>
          <w:bCs/>
          <w:sz w:val="20"/>
          <w:szCs w:val="20"/>
        </w:rPr>
      </w:pPr>
      <w:r>
        <w:rPr>
          <w:rFonts w:eastAsia="Cambria" w:cs="Cambria" w:ascii="Cambria" w:hAnsi="Cambria"/>
          <w:b/>
          <w:bCs/>
        </w:rPr>
        <w:t>Lord’s Day, August 30, 2026</w:t>
      </w:r>
    </w:p>
    <w:p>
      <w:pPr>
        <w:pStyle w:val="Normal"/>
        <w:pBdr>
          <w:top w:val="single" w:sz="4" w:space="4" w:color="000000"/>
          <w:left w:val="single" w:sz="4" w:space="4" w:color="000000"/>
          <w:bottom w:val="single" w:sz="4" w:space="4" w:color="000000"/>
          <w:right w:val="single" w:sz="4" w:space="4" w:color="000000"/>
        </w:pBdr>
        <w:ind w:start="144" w:end="144"/>
        <w:rPr>
          <w:rFonts w:ascii="Cambria" w:hAnsi="Cambria" w:eastAsia="Cambria" w:cs="Cambria"/>
          <w:i/>
          <w:iCs/>
          <w:sz w:val="18"/>
          <w:szCs w:val="18"/>
        </w:rPr>
      </w:pPr>
      <w:r>
        <w:rPr>
          <w:rFonts w:eastAsia="Cambria" w:cs="Cambria" w:ascii="Cambria" w:hAnsi="Cambria"/>
          <w:i/>
          <w:iCs/>
          <w:sz w:val="18"/>
          <w:szCs w:val="18"/>
        </w:rPr>
        <w:t>Make a joyful shout to the Lord, all you lands! Serve the Lord with gladness; Come before His presence with singing. Know that the Lord, He is God; It is He who has made us, and</w:t>
      </w:r>
      <w:r>
        <w:rPr>
          <w:rFonts w:eastAsia="Cambria" w:cs="Cambria" w:ascii="Cambria" w:hAnsi="Cambria"/>
          <w:i/>
          <w:iCs/>
          <w:sz w:val="18"/>
          <w:szCs w:val="18"/>
          <w:vertAlign w:val="superscript"/>
        </w:rPr>
        <w:t xml:space="preserve"> </w:t>
      </w:r>
      <w:r>
        <w:rPr>
          <w:rFonts w:eastAsia="Cambria" w:cs="Cambria" w:ascii="Cambria" w:hAnsi="Cambria"/>
          <w:i/>
          <w:iCs/>
          <w:sz w:val="18"/>
          <w:szCs w:val="18"/>
        </w:rPr>
        <w:t xml:space="preserve">not we ourselves; We are His people and the sheep of His pasture. Enter into His gates with thanksgiving, And into His courts with praise. Be thankful to Him and bless His name. For the Lord is good; His mercy is everlasting, And His truth endures to all </w:t>
      </w:r>
      <w:r>
        <w:rPr>
          <w:rFonts w:eastAsia="Cambria" w:cs="Cambria" w:ascii="Cambria" w:hAnsi="Cambria"/>
          <w:i/>
          <w:iCs/>
          <w:color w:themeColor="text1" w:val="000000"/>
          <w:sz w:val="18"/>
          <w:szCs w:val="18"/>
        </w:rPr>
        <w:t xml:space="preserve">generations  </w:t>
      </w:r>
      <w:r>
        <w:rPr>
          <w:rFonts w:eastAsia="Cambria" w:cs="Cambria" w:ascii="Cambria" w:hAnsi="Cambria"/>
          <w:b/>
          <w:bCs/>
          <w:i/>
          <w:iCs/>
          <w:color w:themeColor="text1" w:val="000000"/>
          <w:sz w:val="18"/>
          <w:szCs w:val="18"/>
        </w:rPr>
        <w:t>(</w:t>
      </w:r>
      <w:r>
        <w:rPr>
          <w:rFonts w:eastAsia="Cambria" w:cs="Cambria" w:ascii="Cambria" w:hAnsi="Cambria"/>
          <w:i/>
          <w:iCs/>
          <w:color w:themeColor="text1" w:val="000000"/>
          <w:sz w:val="18"/>
          <w:szCs w:val="18"/>
        </w:rPr>
        <w:t>Psalm 100)</w:t>
      </w:r>
    </w:p>
    <w:p>
      <w:pPr>
        <w:pStyle w:val="OrderofWorship"/>
        <w:tabs>
          <w:tab w:val="left" w:pos="450" w:leader="none"/>
          <w:tab w:val="right" w:pos="6480" w:leader="none"/>
        </w:tabs>
        <w:rPr>
          <w:sz w:val="18"/>
          <w:szCs w:val="18"/>
        </w:rPr>
      </w:pPr>
      <w:r>
        <w:rPr/>
        <w:t>*Indicates standing, if able</w:t>
      </w:r>
    </w:p>
    <w:p>
      <w:pPr>
        <w:pStyle w:val="OrderofWorship"/>
        <w:rPr/>
      </w:pPr>
      <w:r>
        <w:rPr>
          <w:b/>
          <w:bCs/>
        </w:rPr>
        <w:t xml:space="preserve">Prelude </w:t>
      </w:r>
      <w:r>
        <w:rPr/>
        <w:t>(Welcome, Announcements)</w:t>
      </w:r>
    </w:p>
    <w:p>
      <w:pPr>
        <w:pStyle w:val="Normal"/>
        <w:suppressLineNumbers w:val="0"/>
        <w:tabs>
          <w:tab w:val="clear" w:pos="643"/>
          <w:tab w:val="left" w:pos="360" w:leader="none"/>
          <w:tab w:val="right" w:pos="6660" w:leader="none"/>
        </w:tabs>
        <w:bidi w:val="0"/>
        <w:spacing w:lineRule="auto" w:line="259" w:beforeAutospacing="0" w:before="60" w:afterAutospacing="0" w:after="0"/>
        <w:ind w:start="0" w:end="0"/>
        <w:jc w:val="start"/>
        <w:rPr/>
      </w:pPr>
      <w:r>
        <w:rPr>
          <w:rFonts w:eastAsia="Cambria" w:cs="Cambria" w:ascii="Cambria" w:hAnsi="Cambria"/>
          <w:b/>
          <w:bCs/>
          <w:sz w:val="20"/>
          <w:szCs w:val="20"/>
        </w:rPr>
        <w:t>Preparation for Worship</w:t>
      </w:r>
      <w:r>
        <w:rPr/>
        <w:tab/>
      </w:r>
      <w:r>
        <w:rPr>
          <w:rStyle w:val="OrderofWorshipChar"/>
          <w:color w:val="auto"/>
        </w:rPr>
        <w:t>Psalter 100C</w:t>
      </w:r>
    </w:p>
    <w:p>
      <w:pPr>
        <w:pStyle w:val="OrderofWorship"/>
        <w:rPr/>
      </w:pPr>
      <w:r>
        <w:rPr>
          <w:b/>
          <w:bCs/>
        </w:rPr>
        <w:t>*The Call to Worship</w:t>
      </w:r>
      <w:r>
        <w:rPr/>
        <w:tab/>
        <w:t>(see above)</w:t>
      </w:r>
    </w:p>
    <w:p>
      <w:pPr>
        <w:pStyle w:val="OrderofWorship"/>
        <w:rPr/>
      </w:pPr>
      <w:r>
        <w:rPr>
          <w:b/>
          <w:bCs/>
        </w:rPr>
        <w:t>*Confession of Our Need for God’s Grace</w:t>
      </w:r>
      <w:r>
        <w:rPr/>
        <w:tab/>
        <w:t>Psalm 124:8</w:t>
      </w:r>
    </w:p>
    <w:p>
      <w:pPr>
        <w:pStyle w:val="OrderofWorship"/>
        <w:tabs>
          <w:tab w:val="right" w:pos="6570" w:leader="none"/>
        </w:tabs>
        <w:jc w:val="center"/>
        <w:rPr>
          <w:i/>
          <w:iCs/>
        </w:rPr>
      </w:pPr>
      <w:r>
        <w:rPr>
          <w:i/>
          <w:iCs/>
        </w:rPr>
        <w:t>“</w:t>
      </w:r>
      <w:r>
        <w:rPr>
          <w:i/>
          <w:iCs/>
        </w:rPr>
        <w:t>Our help is in the name of the LORD, who made heaven and earth”</w:t>
      </w:r>
    </w:p>
    <w:p>
      <w:pPr>
        <w:pStyle w:val="OrderofWorship"/>
        <w:rPr/>
      </w:pPr>
      <w:r>
        <w:rPr>
          <w:b/>
          <w:bCs/>
        </w:rPr>
        <w:t>*God’s Greeting to His People</w:t>
      </w:r>
      <w:r>
        <w:rPr/>
        <w:tab/>
        <w:t>Revelations 1:4b-5a</w:t>
      </w:r>
    </w:p>
    <w:p>
      <w:pPr>
        <w:pStyle w:val="OrderofWorship"/>
        <w:suppressLineNumbers w:val="0"/>
        <w:bidi w:val="0"/>
        <w:spacing w:lineRule="auto" w:line="259" w:beforeAutospacing="0" w:before="60" w:afterAutospacing="0" w:after="0"/>
        <w:ind w:start="0" w:end="0"/>
        <w:jc w:val="start"/>
        <w:rPr>
          <w:color w:val="auto"/>
        </w:rPr>
      </w:pPr>
      <w:r>
        <w:rPr>
          <w:b/>
          <w:bCs/>
        </w:rPr>
        <w:t>*Song of Response</w:t>
      </w:r>
      <w:r>
        <w:rPr/>
        <w:tab/>
      </w:r>
      <w:r>
        <w:rPr>
          <w:color w:val="auto"/>
        </w:rPr>
        <w:t>Psalter 103 A (1,2)</w:t>
      </w:r>
    </w:p>
    <w:p>
      <w:pPr>
        <w:pStyle w:val="OrderofWorship"/>
        <w:rPr>
          <w:b/>
          <w:bCs/>
        </w:rPr>
      </w:pPr>
      <w:r>
        <w:rPr>
          <w:b/>
          <w:bCs/>
        </w:rPr>
        <w:t>*Opening Prayer</w:t>
      </w:r>
    </w:p>
    <w:p>
      <w:pPr>
        <w:pStyle w:val="OrderofWorship"/>
        <w:rPr/>
      </w:pPr>
      <w:r>
        <w:rPr>
          <w:b/>
          <w:bCs/>
        </w:rPr>
        <w:t>God’s Law</w:t>
      </w:r>
      <w:r>
        <w:rPr/>
        <w:tab/>
        <w:t>Deuteronomy 10:12-11:1</w:t>
      </w:r>
    </w:p>
    <w:p>
      <w:pPr>
        <w:pStyle w:val="OrderofWorship"/>
        <w:rPr>
          <w:b/>
          <w:bCs/>
        </w:rPr>
      </w:pPr>
      <w:r>
        <w:rPr>
          <w:b/>
          <w:bCs/>
        </w:rPr>
        <w:t>Prayer of Confession and Praise</w:t>
      </w:r>
    </w:p>
    <w:p>
      <w:pPr>
        <w:pStyle w:val="OrderofWorship"/>
        <w:rPr/>
      </w:pPr>
      <w:r>
        <w:rPr>
          <w:b/>
          <w:bCs/>
        </w:rPr>
        <w:t>God’s Assurance of Pardon</w:t>
      </w:r>
      <w:r>
        <w:rPr/>
        <w:tab/>
        <w:t>Titus 3:4-7</w:t>
      </w:r>
    </w:p>
    <w:p>
      <w:pPr>
        <w:pStyle w:val="OrderofWorship"/>
        <w:suppressLineNumbers w:val="0"/>
        <w:bidi w:val="0"/>
        <w:spacing w:lineRule="auto" w:line="259" w:beforeAutospacing="0" w:before="60" w:afterAutospacing="0" w:after="0"/>
        <w:ind w:start="0" w:end="0"/>
        <w:jc w:val="start"/>
        <w:rPr>
          <w:color w:val="auto"/>
        </w:rPr>
      </w:pPr>
      <w:r>
        <w:rPr>
          <w:b/>
          <w:bCs/>
        </w:rPr>
        <w:t>*Song of Praise</w:t>
      </w:r>
      <w:r>
        <w:rPr/>
        <w:tab/>
      </w:r>
      <w:r>
        <w:rPr>
          <w:color w:val="auto"/>
        </w:rPr>
        <w:t>Psalter 116A (All)</w:t>
      </w:r>
    </w:p>
    <w:p>
      <w:pPr>
        <w:pStyle w:val="OrderofWorship"/>
        <w:rPr/>
      </w:pPr>
      <w:r>
        <w:rPr>
          <w:b/>
          <w:bCs/>
        </w:rPr>
        <w:t>Confession of Faith</w:t>
      </w:r>
      <w:r>
        <w:rPr/>
        <w:tab/>
        <w:t>(see bulletin)</w:t>
      </w:r>
    </w:p>
    <w:p>
      <w:pPr>
        <w:pStyle w:val="OrderofWorship"/>
        <w:rPr/>
      </w:pPr>
      <w:r>
        <w:rPr>
          <w:b/>
          <w:bCs/>
        </w:rPr>
        <w:t>Prayer of Requests with Thanksgiving</w:t>
      </w:r>
      <w:r>
        <w:rPr/>
        <w:tab/>
      </w:r>
    </w:p>
    <w:p>
      <w:pPr>
        <w:pStyle w:val="OrderofWorship"/>
        <w:rPr>
          <w:b/>
          <w:bCs/>
        </w:rPr>
      </w:pPr>
      <w:r>
        <w:rPr>
          <w:b/>
          <w:bCs/>
        </w:rPr>
        <w:t>Worship in Giving of Tithes and Offerings</w:t>
      </w:r>
    </w:p>
    <w:p>
      <w:pPr>
        <w:pStyle w:val="OrderofWorship"/>
        <w:suppressLineNumbers w:val="0"/>
        <w:bidi w:val="0"/>
        <w:spacing w:lineRule="auto" w:line="259" w:beforeAutospacing="0" w:before="60" w:afterAutospacing="0" w:after="0"/>
        <w:ind w:start="0" w:end="0"/>
        <w:jc w:val="start"/>
        <w:rPr>
          <w:color w:val="auto"/>
        </w:rPr>
      </w:pPr>
      <w:r>
        <w:rPr>
          <w:b/>
          <w:bCs/>
        </w:rPr>
        <w:t>*Song of Preparation</w:t>
      </w:r>
      <w:r>
        <w:rPr/>
        <w:tab/>
      </w:r>
      <w:r>
        <w:rPr>
          <w:color w:val="auto"/>
        </w:rPr>
        <w:t>Psalter 19B (All)</w:t>
      </w:r>
    </w:p>
    <w:p>
      <w:pPr>
        <w:pStyle w:val="OrderofWorship"/>
        <w:rPr>
          <w:b/>
          <w:bCs/>
        </w:rPr>
      </w:pPr>
      <w:r>
        <w:rPr>
          <w:b/>
          <w:bCs/>
        </w:rPr>
        <w:t>Prayer for God’s Blessing on His Word</w:t>
      </w:r>
    </w:p>
    <w:p>
      <w:pPr>
        <w:pStyle w:val="OrderofWorship"/>
        <w:suppressLineNumbers w:val="0"/>
        <w:bidi w:val="0"/>
        <w:spacing w:lineRule="auto" w:line="259" w:beforeAutospacing="0" w:before="60" w:afterAutospacing="0" w:after="0"/>
        <w:ind w:start="0" w:end="0"/>
        <w:jc w:val="start"/>
        <w:rPr/>
      </w:pPr>
      <w:r>
        <w:rPr>
          <w:b/>
          <w:bCs/>
        </w:rPr>
        <w:t>Scripture Reading</w:t>
      </w:r>
      <w:r>
        <w:rPr/>
        <w:tab/>
        <w:t>1 Thessalonians 2:1-12</w:t>
      </w:r>
    </w:p>
    <w:p>
      <w:pPr>
        <w:pStyle w:val="OrderofWorship"/>
        <w:spacing w:lineRule="auto" w:line="259"/>
        <w:rPr>
          <w:b/>
          <w:bCs/>
        </w:rPr>
      </w:pPr>
      <w:r>
        <w:rPr>
          <w:b/>
          <w:bCs/>
        </w:rPr>
        <w:t xml:space="preserve">Exhortation </w:t>
      </w:r>
      <w:r>
        <w:rPr/>
        <w:t>— Brother Carter</w:t>
        <w:tab/>
      </w:r>
      <w:r>
        <w:rPr>
          <w:b/>
          <w:bCs/>
        </w:rPr>
        <w:t xml:space="preserve">1 </w:t>
      </w:r>
      <w:r>
        <w:rPr>
          <w:b/>
          <w:bCs/>
        </w:rPr>
        <w:t>Thessalonians</w:t>
      </w:r>
      <w:r>
        <w:rPr>
          <w:b/>
          <w:bCs/>
        </w:rPr>
        <w:t xml:space="preserve"> 2:12</w:t>
      </w:r>
    </w:p>
    <w:p>
      <w:pPr>
        <w:pStyle w:val="Normal"/>
        <w:tabs>
          <w:tab w:val="clear" w:pos="643"/>
          <w:tab w:val="right" w:pos="6804" w:leader="none"/>
        </w:tabs>
        <w:spacing w:lineRule="auto" w:line="259"/>
        <w:jc w:val="center"/>
        <w:rPr>
          <w:rFonts w:ascii="Cambria" w:hAnsi="Cambria" w:eastAsia="Cambria" w:cs="Cambria"/>
          <w:b/>
          <w:bCs/>
          <w:color w:themeColor="text1" w:val="000000"/>
          <w:sz w:val="20"/>
          <w:szCs w:val="20"/>
        </w:rPr>
      </w:pPr>
      <w:r>
        <w:rPr>
          <w:rFonts w:eastAsia="Cambria" w:cs="Cambria" w:ascii="Cambria" w:hAnsi="Cambria"/>
          <w:b/>
          <w:bCs/>
          <w:color w:themeColor="text1" w:val="000000"/>
          <w:sz w:val="20"/>
          <w:szCs w:val="20"/>
        </w:rPr>
        <w:t>Walking Worthy of the God Who Calls</w:t>
      </w:r>
    </w:p>
    <w:p>
      <w:pPr>
        <w:pStyle w:val="ListParagraph"/>
        <w:numPr>
          <w:ilvl w:val="0"/>
          <w:numId w:val="2"/>
        </w:numPr>
        <w:rPr>
          <w:color w:themeColor="text1" w:val="000000"/>
        </w:rPr>
      </w:pPr>
      <w:r>
        <w:rPr>
          <w:rFonts w:eastAsia="Cambria" w:cs="Cambria" w:ascii="Cambria" w:hAnsi="Cambria"/>
          <w:color w:themeColor="text1" w:val="000000"/>
          <w:sz w:val="20"/>
          <w:szCs w:val="20"/>
        </w:rPr>
        <w:t>The Gospel minister speaks boldly to please God, not people.</w:t>
      </w:r>
    </w:p>
    <w:p>
      <w:pPr>
        <w:pStyle w:val="ListParagraph"/>
        <w:numPr>
          <w:ilvl w:val="0"/>
          <w:numId w:val="2"/>
        </w:numPr>
        <w:rPr>
          <w:color w:themeColor="text1" w:val="000000"/>
        </w:rPr>
      </w:pPr>
      <w:r>
        <w:rPr>
          <w:rFonts w:eastAsia="Cambria" w:cs="Cambria" w:ascii="Cambria" w:hAnsi="Cambria"/>
          <w:color w:themeColor="text1" w:val="000000"/>
          <w:sz w:val="20"/>
          <w:szCs w:val="20"/>
        </w:rPr>
        <w:t>The Gospel Minister loves the people through self-giving care and a holy example.</w:t>
      </w:r>
    </w:p>
    <w:p>
      <w:pPr>
        <w:pStyle w:val="ListParagraph"/>
        <w:numPr>
          <w:ilvl w:val="0"/>
          <w:numId w:val="2"/>
        </w:numPr>
        <w:rPr>
          <w:color w:themeColor="text1" w:val="000000"/>
        </w:rPr>
      </w:pPr>
      <w:r>
        <w:rPr>
          <w:rFonts w:eastAsia="Cambria" w:cs="Cambria" w:ascii="Cambria" w:hAnsi="Cambria"/>
          <w:color w:themeColor="text1" w:val="000000"/>
          <w:sz w:val="20"/>
          <w:szCs w:val="20"/>
        </w:rPr>
        <w:t>The Gospel message personally equips God’s people to walk worthy of their calling.</w:t>
      </w:r>
    </w:p>
    <w:p>
      <w:pPr>
        <w:pStyle w:val="OrderofWorship"/>
        <w:suppressLineNumbers w:val="0"/>
        <w:bidi w:val="0"/>
        <w:spacing w:lineRule="auto" w:line="259" w:beforeAutospacing="0" w:before="60" w:afterAutospacing="0" w:after="0"/>
        <w:ind w:start="0" w:end="0"/>
        <w:jc w:val="start"/>
        <w:rPr>
          <w:color w:val="auto"/>
        </w:rPr>
      </w:pPr>
      <w:r>
        <w:rPr>
          <w:b/>
          <w:bCs/>
        </w:rPr>
        <w:t>*Respond in Song</w:t>
      </w:r>
      <w:r>
        <w:rPr/>
        <w:tab/>
      </w:r>
      <w:r>
        <w:rPr>
          <w:color w:val="auto"/>
        </w:rPr>
        <w:t>Psalter 40C (5,7,8)</w:t>
      </w:r>
    </w:p>
    <w:p>
      <w:pPr>
        <w:pStyle w:val="OrderofWorship"/>
        <w:rPr/>
      </w:pPr>
      <w:r>
        <w:rPr>
          <w:b/>
          <w:bCs/>
        </w:rPr>
        <w:t>*Benediction (God’s parting Word of blessing)</w:t>
      </w:r>
      <w:r>
        <w:rPr/>
        <w:t xml:space="preserve"> </w:t>
        <w:tab/>
        <w:t>Heb. 13:20-21</w:t>
      </w:r>
    </w:p>
    <w:p>
      <w:pPr>
        <w:pStyle w:val="OrderofWorship"/>
        <w:rPr>
          <w:i/>
          <w:iCs/>
        </w:rPr>
      </w:pPr>
      <w:r>
        <w:rPr>
          <w:i/>
          <w:iCs/>
        </w:rPr>
        <w:t>*Moment of silent meditation</w:t>
      </w:r>
      <w:r>
        <w:rPr/>
        <w:br/>
      </w:r>
    </w:p>
    <w:p>
      <w:pPr>
        <w:pStyle w:val="Confessingchurchheader"/>
        <w:rPr/>
      </w:pPr>
      <w:r>
        <w:br w:type="column"/>
      </w:r>
      <w:r>
        <w:rPr/>
        <w:t>The church is called to be a confessing church, that she may be</w:t>
        <w:br/>
        <w:t>“the pillar and ground of the truth.” (1 Timothy 3:15, 16)</w:t>
      </w:r>
    </w:p>
    <w:p>
      <w:pPr>
        <w:pStyle w:val="Heading4"/>
        <w:spacing w:before="80" w:after="0"/>
        <w:jc w:val="center"/>
        <w:rPr>
          <w:b/>
          <w:bCs/>
          <w:i w:val="false"/>
          <w:iCs w:val="false"/>
          <w:color w:themeColor="text1" w:val="000000"/>
        </w:rPr>
      </w:pPr>
      <w:r>
        <w:rPr>
          <w:b/>
          <w:bCs/>
          <w:i w:val="false"/>
          <w:iCs w:val="false"/>
          <w:color w:themeColor="text1" w:val="000000"/>
        </w:rPr>
        <w:t>THE WESTMINSTER CONFESSION OF FAITH</w:t>
      </w:r>
    </w:p>
    <w:p>
      <w:pPr>
        <w:pStyle w:val="Heading4"/>
        <w:spacing w:before="0" w:after="0"/>
        <w:jc w:val="center"/>
        <w:rPr>
          <w:b/>
          <w:bCs/>
          <w:color w:themeColor="text1" w:val="000000"/>
          <w:sz w:val="22"/>
          <w:szCs w:val="22"/>
        </w:rPr>
      </w:pPr>
      <w:r>
        <w:rPr>
          <w:rFonts w:eastAsia="Cambria" w:cs="Cambria" w:ascii="Cambria" w:hAnsi="Cambria"/>
          <w:b/>
          <w:bCs/>
          <w:i w:val="false"/>
          <w:iCs w:val="false"/>
          <w:color w:themeColor="text1" w:val="000000"/>
        </w:rPr>
        <w:t>Chapter 25—Of the Church</w:t>
      </w:r>
      <w:r>
        <w:rPr>
          <w:color w:themeColor="text1" w:val="000000"/>
        </w:rPr>
        <w:br/>
      </w:r>
      <w:r>
        <w:rPr>
          <w:rFonts w:ascii="Cambria" w:hAnsi="Cambria"/>
          <w:b/>
          <w:bCs/>
          <w:i w:val="false"/>
          <w:iCs w:val="false"/>
          <w:color w:themeColor="text1" w:val="000000"/>
          <w:sz w:val="22"/>
          <w:szCs w:val="22"/>
        </w:rPr>
        <w:t>God and the Son and our Redemption</w:t>
      </w:r>
    </w:p>
    <w:p>
      <w:pPr>
        <w:pStyle w:val="ConfessionCatechismBody"/>
        <w:rPr>
          <w:iCs/>
          <w:sz w:val="22"/>
          <w:szCs w:val="22"/>
          <w:lang w:bidi="hi-IN"/>
        </w:rPr>
      </w:pPr>
      <w:r>
        <w:rPr>
          <w:b/>
          <w:bCs/>
          <w:iCs/>
          <w:sz w:val="22"/>
          <w:szCs w:val="22"/>
          <w:u w:val="none"/>
          <w:lang w:bidi="hi-IN"/>
        </w:rPr>
        <w:t>WCF 25.3</w:t>
      </w:r>
      <w:r>
        <w:rPr>
          <w:iCs/>
          <w:sz w:val="22"/>
          <w:szCs w:val="22"/>
          <w:lang w:bidi="hi-IN"/>
        </w:rPr>
        <w:t xml:space="preserve"> Unto this catholic visible Church Christ hath given the ministry, oracles, and ordinances of God, for the gathering and perfecting of the saints, in this life to the end of the world: and doth, by His own presence and Spirit, according to His promise, make them effectual thereunto.</w:t>
      </w:r>
    </w:p>
    <w:p>
      <w:pPr>
        <w:pStyle w:val="ConfessionCatechismBody"/>
        <w:rPr>
          <w:i/>
          <w:iCs/>
          <w:sz w:val="20"/>
          <w:szCs w:val="20"/>
          <w:lang w:bidi="hi-IN"/>
        </w:rPr>
      </w:pPr>
      <w:r>
        <w:rPr>
          <w:i/>
          <w:iCs/>
          <w:sz w:val="20"/>
          <w:szCs w:val="20"/>
          <w:lang w:bidi="hi-IN"/>
        </w:rPr>
        <w:t xml:space="preserve">(1) 1 Cor. 12:28; Eph. 4:11,12,13; Matt. 28:19,20; Isa. 59:21  </w:t>
      </w:r>
    </w:p>
    <w:p>
      <w:pPr>
        <w:pStyle w:val="ConfessionCatechismBody"/>
        <w:rPr>
          <w:color w:val="EE0000"/>
          <w:sz w:val="22"/>
          <w:szCs w:val="22"/>
        </w:rPr>
      </w:pPr>
      <w:r>
        <w:rPr>
          <w:color w:val="EE0000"/>
          <w:sz w:val="22"/>
          <w:szCs w:val="22"/>
        </w:rPr>
      </w:r>
    </w:p>
    <w:p>
      <w:pPr>
        <w:pStyle w:val="Heading4"/>
        <w:jc w:val="center"/>
        <w:rPr>
          <w:b/>
          <w:bCs/>
          <w:i w:val="false"/>
          <w:iCs w:val="false"/>
          <w:color w:themeColor="text1" w:val="000000"/>
        </w:rPr>
      </w:pPr>
      <w:r>
        <w:rPr>
          <w:b/>
          <w:bCs/>
          <w:i w:val="false"/>
          <w:iCs w:val="false"/>
          <w:color w:themeColor="text1" w:val="000000"/>
        </w:rPr>
        <w:t>THE WESTMINSTER LARGER CAT</w:t>
      </w:r>
      <w:r>
        <w:rPr>
          <w:b/>
          <w:bCs/>
          <w:i w:val="false"/>
          <w:iCs w:val="false"/>
          <w:color w:themeColor="text1" w:val="000000"/>
        </w:rPr>
        <w:t>E</w:t>
      </w:r>
      <w:r>
        <w:rPr>
          <w:b/>
          <w:bCs/>
          <w:i w:val="false"/>
          <w:iCs w:val="false"/>
          <w:color w:themeColor="text1" w:val="000000"/>
        </w:rPr>
        <w:t>CHISM</w:t>
      </w:r>
    </w:p>
    <w:p>
      <w:pPr>
        <w:pStyle w:val="ConfessionCatechismBody"/>
        <w:rPr>
          <w:sz w:val="22"/>
          <w:szCs w:val="22"/>
        </w:rPr>
      </w:pPr>
      <w:r>
        <w:rPr>
          <w:b/>
          <w:bCs/>
          <w:sz w:val="22"/>
          <w:szCs w:val="22"/>
          <w:u w:val="none"/>
        </w:rPr>
        <w:t>Q. 154</w:t>
      </w:r>
      <w:r>
        <w:rPr>
          <w:sz w:val="22"/>
          <w:szCs w:val="22"/>
        </w:rPr>
        <w:t xml:space="preserve"> What are the outward means whereby Christ communicates to us the benefits of his mediation?</w:t>
        <w:br/>
      </w:r>
      <w:r>
        <w:rPr>
          <w:b/>
          <w:bCs/>
          <w:sz w:val="22"/>
          <w:szCs w:val="22"/>
          <w:u w:val="none"/>
        </w:rPr>
        <w:t xml:space="preserve">A. </w:t>
      </w:r>
      <w:r>
        <w:rPr>
          <w:b/>
          <w:bCs/>
          <w:sz w:val="22"/>
          <w:szCs w:val="22"/>
          <w:u w:val="none"/>
        </w:rPr>
        <w:t>154</w:t>
      </w:r>
      <w:r>
        <w:rPr>
          <w:sz w:val="22"/>
          <w:szCs w:val="22"/>
        </w:rPr>
        <w:t xml:space="preserve"> The outward and ordinary means whereby Christ communicates to his church the benefits of his mediation, are all his ordinances; especially the word, sacraments, and prayer; all which are made effectual to the elect for their salvation. </w:t>
      </w:r>
    </w:p>
    <w:p>
      <w:pPr>
        <w:pStyle w:val="ConfessionCatechismBody"/>
        <w:rPr>
          <w:sz w:val="22"/>
          <w:szCs w:val="22"/>
        </w:rPr>
      </w:pPr>
      <w:r>
        <w:rPr>
          <w:i/>
          <w:iCs/>
          <w:sz w:val="20"/>
          <w:szCs w:val="20"/>
        </w:rPr>
        <w:t>Matt. 28:19–20, Acts 2:42,46–47</w:t>
      </w:r>
      <w:r>
        <w:rPr>
          <w:i/>
          <w:iCs/>
          <w:sz w:val="22"/>
          <w:szCs w:val="22"/>
        </w:rPr>
        <w:br/>
      </w:r>
    </w:p>
    <w:p>
      <w:pPr>
        <w:pStyle w:val="Heading4"/>
        <w:jc w:val="center"/>
        <w:rPr>
          <w:b/>
          <w:bCs/>
          <w:i w:val="false"/>
          <w:iCs w:val="false"/>
          <w:color w:themeColor="text1" w:val="000000"/>
        </w:rPr>
      </w:pPr>
      <w:bookmarkStart w:id="0" w:name="_Hlk100031944"/>
      <w:r>
        <w:rPr>
          <w:b/>
          <w:bCs/>
          <w:i w:val="false"/>
          <w:iCs w:val="false"/>
          <w:color w:themeColor="text1" w:val="000000"/>
        </w:rPr>
        <w:t>THE HEIDELBERG CAT</w:t>
      </w:r>
      <w:r>
        <w:rPr>
          <w:b/>
          <w:bCs/>
          <w:i w:val="false"/>
          <w:iCs w:val="false"/>
          <w:color w:themeColor="text1" w:val="000000"/>
        </w:rPr>
        <w:t>E</w:t>
      </w:r>
      <w:r>
        <w:rPr>
          <w:b/>
          <w:bCs/>
          <w:i w:val="false"/>
          <w:iCs w:val="false"/>
          <w:color w:themeColor="text1" w:val="000000"/>
        </w:rPr>
        <w:t>CHISM</w:t>
      </w:r>
    </w:p>
    <w:p>
      <w:pPr>
        <w:pStyle w:val="Heading4"/>
        <w:spacing w:before="0" w:after="0"/>
        <w:rPr>
          <w:rFonts w:ascii="Cambria" w:hAnsi="Cambria"/>
          <w:i w:val="false"/>
          <w:iCs w:val="false"/>
          <w:color w:themeColor="text1" w:val="000000"/>
          <w:sz w:val="22"/>
          <w:szCs w:val="22"/>
        </w:rPr>
      </w:pPr>
      <w:r>
        <w:rPr>
          <w:rFonts w:ascii="Cambria" w:hAnsi="Cambria"/>
          <w:b/>
          <w:bCs/>
          <w:i w:val="false"/>
          <w:iCs w:val="false"/>
          <w:color w:themeColor="text1" w:val="000000"/>
          <w:sz w:val="22"/>
          <w:szCs w:val="22"/>
          <w:u w:val="none"/>
        </w:rPr>
        <w:t>86. Q.</w:t>
      </w:r>
      <w:r>
        <w:rPr>
          <w:rFonts w:ascii="Cambria" w:hAnsi="Cambria"/>
          <w:i w:val="false"/>
          <w:iCs w:val="false"/>
          <w:color w:themeColor="text1" w:val="000000"/>
          <w:sz w:val="22"/>
          <w:szCs w:val="22"/>
        </w:rPr>
        <w:t xml:space="preserve"> Since we have been delivered from our misery by grace alone through Christ, without any merit of our own, why must we yet do good works? </w:t>
      </w:r>
    </w:p>
    <w:p>
      <w:pPr>
        <w:pStyle w:val="Heading4"/>
        <w:spacing w:before="0" w:after="0"/>
        <w:rPr>
          <w:rFonts w:ascii="Cambria" w:hAnsi="Cambria"/>
          <w:i w:val="false"/>
          <w:iCs w:val="false"/>
          <w:color w:themeColor="text1" w:val="000000"/>
          <w:sz w:val="22"/>
          <w:szCs w:val="22"/>
        </w:rPr>
      </w:pPr>
      <w:r>
        <w:rPr>
          <w:rFonts w:ascii="Cambria" w:hAnsi="Cambria"/>
          <w:b/>
          <w:bCs/>
          <w:i w:val="false"/>
          <w:iCs w:val="false"/>
          <w:color w:themeColor="text1" w:val="000000"/>
          <w:sz w:val="22"/>
          <w:szCs w:val="22"/>
          <w:u w:val="none"/>
        </w:rPr>
        <w:t xml:space="preserve">86. </w:t>
      </w:r>
      <w:r>
        <w:rPr>
          <w:rFonts w:ascii="Cambria" w:hAnsi="Cambria"/>
          <w:b/>
          <w:bCs/>
          <w:i w:val="false"/>
          <w:iCs w:val="false"/>
          <w:color w:themeColor="text1" w:val="000000"/>
          <w:sz w:val="22"/>
          <w:szCs w:val="22"/>
          <w:u w:val="none"/>
        </w:rPr>
        <w:t>A.</w:t>
      </w:r>
      <w:r>
        <w:rPr>
          <w:rFonts w:ascii="Cambria" w:hAnsi="Cambria"/>
          <w:i w:val="false"/>
          <w:iCs w:val="false"/>
          <w:color w:themeColor="text1" w:val="000000"/>
          <w:sz w:val="22"/>
          <w:szCs w:val="22"/>
        </w:rPr>
        <w:t xml:space="preserve"> Because Christ, having redeemed us by His blood, also renews us by His Holy Spirit to be His image, so that with our whole life we may show ourselves thankful to God for His benefits,[1] and He may be praised by us.[2] Further, that we ourselves may be assured of our faith by its fruits,[3] and that by our godly walk of life we may win our neighbors for Christ.[4] </w:t>
      </w:r>
    </w:p>
    <w:p>
      <w:pPr>
        <w:pStyle w:val="Heading4"/>
        <w:spacing w:before="0" w:after="40"/>
        <w:rPr>
          <w:rFonts w:ascii="Cambria" w:hAnsi="Cambria"/>
          <w:color w:themeColor="text1" w:val="000000"/>
          <w:sz w:val="20"/>
          <w:szCs w:val="20"/>
        </w:rPr>
      </w:pPr>
      <w:r>
        <w:rPr>
          <w:rFonts w:ascii="Cambria" w:hAnsi="Cambria"/>
          <w:color w:themeColor="text1" w:val="000000"/>
          <w:sz w:val="20"/>
          <w:szCs w:val="20"/>
        </w:rPr>
        <w:t xml:space="preserve">[1] Rom. 6:13; 12:1, 2; I Pet. 2:5-10.    [2] Matt. 5:16; I Cor. 6:19, 20. [3] Matt. 7:17, 18; Gal. 5:22-24; II Pet. 1:10, 11. [4] Matt. 5:14-16; Rom. 14:17-19; I Pet. 2:12; 3:1, 2. </w:t>
      </w:r>
    </w:p>
    <w:p>
      <w:pPr>
        <w:pStyle w:val="Heading4"/>
        <w:jc w:val="center"/>
        <w:rPr>
          <w:b/>
          <w:bCs/>
          <w:i w:val="false"/>
          <w:iCs w:val="false"/>
          <w:color w:themeColor="text1" w:val="000000"/>
        </w:rPr>
      </w:pPr>
      <w:r>
        <w:rPr>
          <w:b/>
          <w:bCs/>
          <w:i w:val="false"/>
          <w:iCs w:val="false"/>
          <w:color w:themeColor="text1" w:val="000000"/>
        </w:rPr>
        <w:t>THE WESTMINSTER SHORTER CAT</w:t>
      </w:r>
      <w:r>
        <w:rPr>
          <w:b/>
          <w:bCs/>
          <w:i w:val="false"/>
          <w:iCs w:val="false"/>
          <w:color w:themeColor="text1" w:val="000000"/>
        </w:rPr>
        <w:t>E</w:t>
      </w:r>
      <w:r>
        <w:rPr>
          <w:b/>
          <w:bCs/>
          <w:i w:val="false"/>
          <w:iCs w:val="false"/>
          <w:color w:themeColor="text1" w:val="000000"/>
        </w:rPr>
        <w:t>CHISM</w:t>
      </w:r>
    </w:p>
    <w:p>
      <w:pPr>
        <w:pStyle w:val="Normal"/>
        <w:rPr>
          <w:rFonts w:ascii="Cambria" w:hAnsi="Cambria"/>
          <w:sz w:val="22"/>
          <w:szCs w:val="22"/>
        </w:rPr>
      </w:pPr>
      <w:r>
        <w:rPr>
          <w:rFonts w:ascii="Cambria" w:hAnsi="Cambria"/>
          <w:b/>
          <w:bCs/>
          <w:sz w:val="22"/>
          <w:szCs w:val="22"/>
          <w:u w:val="none"/>
        </w:rPr>
        <w:t>Q. 1.</w:t>
      </w:r>
      <w:r>
        <w:rPr>
          <w:rFonts w:ascii="Cambria" w:hAnsi="Cambria"/>
          <w:sz w:val="22"/>
          <w:szCs w:val="22"/>
        </w:rPr>
        <w:t xml:space="preserve"> What is the chief end of man?</w:t>
        <w:br/>
      </w:r>
      <w:r>
        <w:rPr>
          <w:rFonts w:ascii="Cambria" w:hAnsi="Cambria"/>
          <w:b/>
          <w:bCs/>
          <w:sz w:val="22"/>
          <w:szCs w:val="22"/>
          <w:u w:val="none"/>
        </w:rPr>
        <w:t xml:space="preserve">A. </w:t>
      </w:r>
      <w:r>
        <w:rPr>
          <w:rFonts w:ascii="Cambria" w:hAnsi="Cambria"/>
          <w:b/>
          <w:bCs/>
          <w:sz w:val="22"/>
          <w:szCs w:val="22"/>
          <w:u w:val="none"/>
        </w:rPr>
        <w:t xml:space="preserve">1. </w:t>
      </w:r>
      <w:r>
        <w:rPr>
          <w:rFonts w:ascii="Cambria" w:hAnsi="Cambria"/>
          <w:sz w:val="22"/>
          <w:szCs w:val="22"/>
        </w:rPr>
        <w:t>Man’ s chief end is to glorify God, and to enjoy him forever.</w:t>
      </w:r>
    </w:p>
    <w:p>
      <w:pPr>
        <w:pStyle w:val="Normal"/>
        <w:rPr>
          <w:rFonts w:ascii="Cambria" w:hAnsi="Cambria"/>
          <w:sz w:val="22"/>
          <w:szCs w:val="22"/>
        </w:rPr>
      </w:pPr>
      <w:r>
        <w:rPr>
          <w:rFonts w:ascii="Cambria" w:hAnsi="Cambria"/>
          <w:i/>
          <w:iCs/>
          <w:sz w:val="20"/>
          <w:szCs w:val="20"/>
        </w:rPr>
        <w:t>1 Cor. 10:31, Rom. 11:36; Ps. 73:25–28</w:t>
      </w:r>
      <w:bookmarkEnd w:id="0"/>
    </w:p>
    <w:p>
      <w:pPr>
        <w:pStyle w:val="Heading4"/>
        <w:spacing w:before="0" w:after="0"/>
        <w:jc w:val="center"/>
        <w:rPr>
          <w:rFonts w:ascii="Cambria" w:hAnsi="Cambria" w:eastAsia="Cambria" w:cs="Cambria"/>
          <w:b/>
          <w:bCs/>
          <w:i w:val="false"/>
          <w:iCs w:val="false"/>
          <w:color w:val="auto"/>
        </w:rPr>
      </w:pPr>
      <w:r>
        <w:br w:type="column"/>
      </w:r>
      <w:bookmarkStart w:id="1" w:name="_scukrb4p7v2k"/>
      <w:bookmarkEnd w:id="1"/>
      <w:r>
        <w:rPr>
          <w:rFonts w:eastAsia="Cambria" w:cs="Cambria" w:ascii="Cambria" w:hAnsi="Cambria"/>
          <w:b/>
          <w:bCs/>
          <w:i w:val="false"/>
          <w:iCs w:val="false"/>
          <w:color w:val="auto"/>
        </w:rPr>
        <w:t>CALENDAR &amp; ANNOUNCEMENTS</w:t>
      </w:r>
    </w:p>
    <w:p>
      <w:pPr>
        <w:pStyle w:val="Normal"/>
        <w:snapToGrid w:val="false"/>
        <w:spacing w:before="0" w:after="86"/>
        <w:ind w:start="180"/>
        <w:rPr>
          <w:rFonts w:ascii="Cambria" w:hAnsi="Cambria" w:eastAsia="Cambria" w:cs="Cambria"/>
          <w:sz w:val="19"/>
          <w:szCs w:val="19"/>
        </w:rPr>
      </w:pPr>
      <w:r>
        <w:rPr>
          <w:rFonts w:eastAsia="Cambria" w:cs="Cambria" w:ascii="Cambria" w:hAnsi="Cambria"/>
          <w:b/>
          <w:bCs/>
          <w:sz w:val="19"/>
          <w:szCs w:val="19"/>
        </w:rPr>
        <w:t>Worship</w:t>
      </w:r>
      <w:r>
        <w:rPr>
          <w:rFonts w:eastAsia="Cambria" w:cs="Cambria" w:ascii="Cambria" w:hAnsi="Cambria"/>
          <w:sz w:val="19"/>
          <w:szCs w:val="19"/>
        </w:rPr>
        <w:t xml:space="preserve"> — Sundays 10:00 </w:t>
      </w:r>
      <w:r>
        <w:rPr>
          <w:rFonts w:eastAsia="Cambria" w:cs="Cambria" w:ascii="Cambria" w:hAnsi="Cambria"/>
          <w:smallCaps/>
          <w:sz w:val="19"/>
          <w:szCs w:val="19"/>
        </w:rPr>
        <w:t>AM (</w:t>
      </w:r>
      <w:r>
        <w:rPr>
          <w:rFonts w:eastAsia="Cambria" w:cs="Cambria" w:ascii="Cambria" w:hAnsi="Cambria"/>
          <w:sz w:val="19"/>
          <w:szCs w:val="19"/>
        </w:rPr>
        <w:t xml:space="preserve">livestream at </w:t>
      </w:r>
      <w:r>
        <w:rPr>
          <w:rFonts w:eastAsia="Cambria" w:cs="Cambria" w:ascii="Cambria" w:hAnsi="Cambria"/>
          <w:b/>
          <w:bCs/>
          <w:sz w:val="19"/>
          <w:szCs w:val="19"/>
        </w:rPr>
        <w:t>krpc.us</w:t>
      </w:r>
      <w:r>
        <w:rPr>
          <w:rFonts w:eastAsia="Cambria" w:cs="Cambria" w:ascii="Cambria" w:hAnsi="Cambria"/>
          <w:sz w:val="19"/>
          <w:szCs w:val="19"/>
        </w:rPr>
        <w:t xml:space="preserve">) </w:t>
      </w:r>
      <w:r>
        <w:rPr/>
        <w:br/>
      </w:r>
      <w:r>
        <w:rPr>
          <w:rFonts w:eastAsia="Cambria" w:cs="Cambria" w:ascii="Cambria" w:hAnsi="Cambria"/>
          <w:sz w:val="19"/>
          <w:szCs w:val="19"/>
        </w:rPr>
        <w:t>Fellowship afterward in eating, singing, discussion, and prayer.</w:t>
      </w:r>
    </w:p>
    <w:p>
      <w:pPr>
        <w:pStyle w:val="Normal"/>
        <w:suppressLineNumbers w:val="0"/>
        <w:bidi w:val="0"/>
        <w:spacing w:lineRule="auto" w:line="259" w:beforeAutospacing="0" w:before="0" w:afterAutospacing="0" w:after="86"/>
        <w:ind w:start="180" w:end="0"/>
        <w:jc w:val="start"/>
        <w:rPr/>
      </w:pPr>
      <w:r>
        <w:rPr>
          <w:rFonts w:eastAsia="Cambria" w:cs="Cambria" w:ascii="Cambria" w:hAnsi="Cambria"/>
          <w:b/>
          <w:bCs/>
          <w:sz w:val="19"/>
          <w:szCs w:val="19"/>
        </w:rPr>
        <w:t>Bible Study</w:t>
      </w:r>
      <w:r>
        <w:rPr>
          <w:rFonts w:eastAsia="Cambria" w:cs="Cambria" w:ascii="Cambria" w:hAnsi="Cambria"/>
          <w:sz w:val="19"/>
          <w:szCs w:val="19"/>
        </w:rPr>
        <w:t xml:space="preserve"> — Wednesdays 6:00 </w:t>
      </w:r>
      <w:r>
        <w:rPr>
          <w:rFonts w:eastAsia="Cambria" w:cs="Cambria" w:ascii="Cambria" w:hAnsi="Cambria"/>
          <w:smallCaps/>
          <w:sz w:val="19"/>
          <w:szCs w:val="19"/>
        </w:rPr>
        <w:t>pm</w:t>
      </w:r>
      <w:r>
        <w:rPr>
          <w:rFonts w:eastAsia="Cambria" w:cs="Cambria" w:ascii="Cambria" w:hAnsi="Cambria"/>
          <w:sz w:val="19"/>
          <w:szCs w:val="19"/>
        </w:rPr>
        <w:t xml:space="preserve"> on </w:t>
      </w:r>
      <w:hyperlink r:id="rId2">
        <w:r>
          <w:rPr>
            <w:rStyle w:val="Hyperlink"/>
            <w:rFonts w:eastAsia="Cambria" w:cs="Cambria" w:ascii="Cambria" w:hAnsi="Cambria"/>
            <w:b/>
            <w:bCs/>
            <w:sz w:val="19"/>
            <w:szCs w:val="19"/>
          </w:rPr>
          <w:t>Zoom</w:t>
        </w:r>
      </w:hyperlink>
      <w:r>
        <w:rPr/>
        <w:br/>
      </w:r>
      <w:r>
        <w:rPr>
          <w:rFonts w:eastAsia="Cambria" w:cs="Cambria" w:ascii="Cambria" w:hAnsi="Cambria"/>
          <w:i/>
          <w:iCs/>
          <w:sz w:val="19"/>
          <w:szCs w:val="19"/>
        </w:rPr>
        <w:t>Search the Scriptures Vol. IV Job— Isaiah-Daniel</w:t>
      </w:r>
    </w:p>
    <w:p>
      <w:pPr>
        <w:pStyle w:val="Normal"/>
        <w:spacing w:before="0" w:after="86"/>
        <w:ind w:start="180"/>
        <w:rPr>
          <w:rFonts w:ascii="Cambria" w:hAnsi="Cambria" w:eastAsia="Cambria" w:cs="Cambria"/>
          <w:sz w:val="19"/>
          <w:szCs w:val="19"/>
        </w:rPr>
      </w:pPr>
      <w:r>
        <w:rPr>
          <w:rFonts w:eastAsia="Cambria" w:cs="Cambria" w:ascii="Cambria" w:hAnsi="Cambria"/>
          <w:b/>
          <w:bCs/>
          <w:sz w:val="19"/>
          <w:szCs w:val="19"/>
        </w:rPr>
        <w:t>Pizza &amp; Theology</w:t>
      </w:r>
      <w:r>
        <w:rPr>
          <w:rFonts w:eastAsia="Cambria" w:cs="Cambria" w:ascii="Cambria" w:hAnsi="Cambria"/>
          <w:sz w:val="19"/>
          <w:szCs w:val="19"/>
        </w:rPr>
        <w:t xml:space="preserve"> — last Friday of most months 6:00-8:00 </w:t>
      </w:r>
      <w:r>
        <w:rPr>
          <w:rFonts w:eastAsia="Cambria" w:cs="Cambria" w:ascii="Cambria" w:hAnsi="Cambria"/>
          <w:smallCaps/>
          <w:sz w:val="19"/>
          <w:szCs w:val="19"/>
        </w:rPr>
        <w:t>pm</w:t>
      </w:r>
      <w:r>
        <w:rPr>
          <w:rFonts w:eastAsia="Cambria" w:cs="Cambria" w:ascii="Cambria" w:hAnsi="Cambria"/>
          <w:sz w:val="19"/>
          <w:szCs w:val="19"/>
        </w:rPr>
        <w:t xml:space="preserve"> </w:t>
      </w:r>
      <w:r>
        <w:rPr/>
        <w:br/>
      </w:r>
      <w:r>
        <w:rPr>
          <w:rFonts w:eastAsia="Cambria" w:cs="Cambria" w:ascii="Cambria" w:hAnsi="Cambria"/>
          <w:sz w:val="19"/>
          <w:szCs w:val="19"/>
        </w:rPr>
        <w:t>“Theology” is about discussing biblical truth for all of faith and life.</w:t>
      </w:r>
    </w:p>
    <w:p>
      <w:pPr>
        <w:pStyle w:val="Normal"/>
        <w:spacing w:before="0" w:after="86"/>
        <w:ind w:start="180"/>
        <w:rPr>
          <w:rFonts w:ascii="Cambria" w:hAnsi="Cambria" w:eastAsia="Cambria" w:cs="Cambria"/>
          <w:sz w:val="19"/>
          <w:szCs w:val="19"/>
        </w:rPr>
      </w:pPr>
      <w:r>
        <w:rPr>
          <w:rFonts w:eastAsia="Cambria" w:cs="Cambria" w:ascii="Cambria" w:hAnsi="Cambria"/>
          <w:b/>
          <w:bCs/>
          <w:sz w:val="19"/>
          <w:szCs w:val="19"/>
        </w:rPr>
        <w:t>Offering Report</w:t>
      </w:r>
      <w:r>
        <w:rPr>
          <w:rFonts w:eastAsia="Cambria" w:cs="Cambria" w:ascii="Cambria" w:hAnsi="Cambria"/>
          <w:sz w:val="19"/>
          <w:szCs w:val="19"/>
        </w:rPr>
        <w:t xml:space="preserve"> — August 30, 2026: $3,254.02</w:t>
      </w:r>
    </w:p>
    <w:p>
      <w:pPr>
        <w:pStyle w:val="Heading4"/>
        <w:pBdr>
          <w:top w:val="single" w:sz="4" w:space="6" w:color="000000"/>
        </w:pBdr>
        <w:jc w:val="center"/>
        <w:rPr>
          <w:rFonts w:ascii="Cambria" w:hAnsi="Cambria" w:eastAsia="Cambria" w:cs="Cambria"/>
          <w:b/>
          <w:bCs/>
          <w:i w:val="false"/>
          <w:iCs w:val="false"/>
          <w:color w:val="auto"/>
        </w:rPr>
      </w:pPr>
      <w:r>
        <w:rPr>
          <w:rFonts w:eastAsia="Cambria" w:cs="Cambria" w:ascii="Cambria" w:hAnsi="Cambria"/>
          <w:b/>
          <w:bCs/>
          <w:i w:val="false"/>
          <w:iCs w:val="false"/>
          <w:color w:val="auto"/>
        </w:rPr>
        <w:t>BE FAITHFUL IN PRAYER</w:t>
      </w:r>
    </w:p>
    <w:p>
      <w:pPr>
        <w:pStyle w:val="Normal"/>
        <w:tabs>
          <w:tab w:val="clear" w:pos="643"/>
          <w:tab w:val="left" w:pos="180" w:leader="none"/>
          <w:tab w:val="left" w:pos="270" w:leader="none"/>
          <w:tab w:val="right" w:pos="6480" w:leader="none"/>
        </w:tabs>
        <w:spacing w:before="0" w:after="86"/>
        <w:jc w:val="center"/>
        <w:rPr>
          <w:rFonts w:ascii="Cambria" w:hAnsi="Cambria" w:eastAsia="Cambria" w:cs="Cambria"/>
        </w:rPr>
      </w:pPr>
      <w:r>
        <w:rPr>
          <w:rFonts w:eastAsia="Cambria" w:cs="Cambria" w:ascii="Cambria" w:hAnsi="Cambria"/>
          <w:b/>
          <w:bCs/>
          <w:i/>
          <w:iCs/>
          <w:sz w:val="20"/>
          <w:szCs w:val="20"/>
        </w:rPr>
        <w:t>"Be anxious for nothing, but in everything by prayer and supplication, with thanksgiving, let your requests be made known to God” (Philippians 4:6)</w:t>
      </w:r>
      <w:r>
        <w:rPr/>
        <w:br/>
      </w:r>
      <w:r>
        <w:rPr>
          <w:rFonts w:eastAsia="Cambria" w:cs="Cambria" w:ascii="Cambria" w:hAnsi="Cambria"/>
          <w:sz w:val="20"/>
          <w:szCs w:val="20"/>
        </w:rPr>
        <w:t xml:space="preserve">— </w:t>
      </w:r>
      <w:r>
        <w:rPr>
          <w:rFonts w:eastAsia="Cambria" w:cs="Cambria" w:ascii="Cambria" w:hAnsi="Cambria"/>
          <w:i/>
          <w:iCs/>
          <w:sz w:val="20"/>
          <w:szCs w:val="20"/>
        </w:rPr>
        <w:t>email your requests for prayer</w:t>
      </w:r>
      <w:r>
        <w:rPr>
          <w:rFonts w:eastAsia="Cambria" w:cs="Cambria" w:ascii="Cambria" w:hAnsi="Cambria"/>
          <w:sz w:val="20"/>
          <w:szCs w:val="20"/>
        </w:rPr>
        <w:t xml:space="preserve"> —</w:t>
      </w:r>
    </w:p>
    <w:p>
      <w:pPr>
        <w:pStyle w:val="Normal"/>
        <w:numPr>
          <w:ilvl w:val="0"/>
          <w:numId w:val="1"/>
        </w:numPr>
        <w:tabs>
          <w:tab w:val="clear" w:pos="643"/>
          <w:tab w:val="right" w:pos="6480" w:leader="none"/>
        </w:tabs>
        <w:rPr>
          <w:rFonts w:ascii="Cambria" w:hAnsi="Cambria" w:eastAsia="Cambria" w:cs="Cambria"/>
        </w:rPr>
      </w:pPr>
      <w:r>
        <w:rPr>
          <w:rFonts w:eastAsia="Cambria" w:cs="Cambria" w:ascii="Cambria" w:hAnsi="Cambria"/>
          <w:b/>
          <w:bCs/>
          <w:sz w:val="20"/>
          <w:szCs w:val="20"/>
        </w:rPr>
        <w:t>Our country</w:t>
      </w:r>
      <w:r>
        <w:rPr>
          <w:rFonts w:eastAsia="Cambria" w:cs="Cambria" w:ascii="Cambria" w:hAnsi="Cambria"/>
          <w:sz w:val="20"/>
          <w:szCs w:val="20"/>
        </w:rPr>
        <w:t xml:space="preserve"> and </w:t>
      </w:r>
      <w:r>
        <w:rPr>
          <w:rFonts w:eastAsia="Cambria" w:cs="Cambria" w:ascii="Cambria" w:hAnsi="Cambria"/>
          <w:b/>
          <w:bCs/>
          <w:sz w:val="20"/>
          <w:szCs w:val="20"/>
        </w:rPr>
        <w:t xml:space="preserve">government; </w:t>
      </w:r>
      <w:r>
        <w:rPr>
          <w:rFonts w:eastAsia="Cambria" w:cs="Cambria" w:ascii="Cambria" w:hAnsi="Cambria"/>
          <w:sz w:val="20"/>
          <w:szCs w:val="20"/>
        </w:rPr>
        <w:t xml:space="preserve">the </w:t>
      </w:r>
      <w:r>
        <w:rPr>
          <w:rFonts w:eastAsia="Cambria" w:cs="Cambria" w:ascii="Cambria" w:hAnsi="Cambria"/>
          <w:b/>
          <w:bCs/>
          <w:sz w:val="20"/>
          <w:szCs w:val="20"/>
        </w:rPr>
        <w:t xml:space="preserve">persecuted church </w:t>
      </w:r>
      <w:r>
        <w:rPr>
          <w:rFonts w:eastAsia="Cambria" w:cs="Cambria" w:ascii="Cambria" w:hAnsi="Cambria"/>
          <w:sz w:val="20"/>
          <w:szCs w:val="20"/>
        </w:rPr>
        <w:t>worldwide</w:t>
      </w:r>
    </w:p>
    <w:p>
      <w:pPr>
        <w:pStyle w:val="Normal"/>
        <w:numPr>
          <w:ilvl w:val="0"/>
          <w:numId w:val="1"/>
        </w:numPr>
        <w:rPr>
          <w:rFonts w:ascii="Cambria" w:hAnsi="Cambria" w:eastAsia="Cambria" w:cs="Cambria"/>
        </w:rPr>
      </w:pPr>
      <w:r>
        <w:rPr>
          <w:rFonts w:eastAsia="Cambria" w:cs="Cambria" w:ascii="Cambria" w:hAnsi="Cambria"/>
          <w:b/>
          <w:bCs/>
          <w:sz w:val="20"/>
          <w:szCs w:val="20"/>
        </w:rPr>
        <w:t>King’s:</w:t>
      </w:r>
    </w:p>
    <w:p>
      <w:pPr>
        <w:pStyle w:val="Normal"/>
        <w:numPr>
          <w:ilvl w:val="4"/>
          <w:numId w:val="1"/>
        </w:numPr>
        <w:ind w:hanging="227" w:start="450"/>
        <w:rPr>
          <w:rFonts w:ascii="Cambria" w:hAnsi="Cambria" w:eastAsia="Cambria" w:cs="Cambria"/>
        </w:rPr>
      </w:pPr>
      <w:r>
        <w:rPr>
          <w:rFonts w:eastAsia="Cambria" w:cs="Cambria" w:ascii="Cambria" w:hAnsi="Cambria"/>
          <w:sz w:val="20"/>
          <w:szCs w:val="20"/>
        </w:rPr>
        <w:t>Sermon-Audio; website; pastoral and preaching provision</w:t>
      </w:r>
    </w:p>
    <w:p>
      <w:pPr>
        <w:pStyle w:val="Normal"/>
        <w:numPr>
          <w:ilvl w:val="1"/>
          <w:numId w:val="1"/>
        </w:numPr>
        <w:ind w:hanging="227" w:start="450"/>
        <w:rPr>
          <w:rFonts w:ascii="Cambria" w:hAnsi="Cambria" w:eastAsia="Cambria" w:cs="Cambria"/>
        </w:rPr>
      </w:pPr>
      <w:r>
        <w:rPr>
          <w:rFonts w:eastAsia="Cambria" w:cs="Cambria" w:ascii="Cambria" w:hAnsi="Cambria"/>
          <w:sz w:val="20"/>
          <w:szCs w:val="20"/>
        </w:rPr>
        <w:t>Personal concerns and concerns for others</w:t>
      </w:r>
    </w:p>
    <w:p>
      <w:pPr>
        <w:pStyle w:val="Normal"/>
        <w:numPr>
          <w:ilvl w:val="1"/>
          <w:numId w:val="1"/>
        </w:numPr>
        <w:ind w:hanging="227" w:start="450"/>
        <w:rPr>
          <w:rFonts w:ascii="Cambria" w:hAnsi="Cambria" w:eastAsia="Cambria" w:cs="Cambria"/>
        </w:rPr>
      </w:pPr>
      <w:r>
        <w:rPr>
          <w:rFonts w:eastAsia="Cambria" w:cs="Cambria" w:ascii="Cambria" w:hAnsi="Cambria"/>
          <w:sz w:val="20"/>
          <w:szCs w:val="20"/>
        </w:rPr>
        <w:t>God’s blessing in all we do in service to Him: work, studies, etc.</w:t>
      </w:r>
    </w:p>
    <w:p>
      <w:pPr>
        <w:pStyle w:val="Normal"/>
        <w:numPr>
          <w:ilvl w:val="1"/>
          <w:numId w:val="1"/>
        </w:numPr>
        <w:ind w:hanging="227" w:start="450"/>
        <w:rPr>
          <w:rFonts w:ascii="Cambria" w:hAnsi="Cambria" w:eastAsia="Cambria" w:cs="Cambria"/>
        </w:rPr>
      </w:pPr>
      <w:r>
        <w:rPr>
          <w:rFonts w:eastAsia="Cambria" w:cs="Cambria" w:ascii="Cambria" w:hAnsi="Cambria"/>
          <w:sz w:val="20"/>
          <w:szCs w:val="20"/>
        </w:rPr>
        <w:t>Our homes; parents; widows</w:t>
      </w:r>
    </w:p>
    <w:p>
      <w:pPr>
        <w:pStyle w:val="Normal"/>
        <w:numPr>
          <w:ilvl w:val="1"/>
          <w:numId w:val="1"/>
        </w:numPr>
        <w:ind w:hanging="227" w:start="450"/>
        <w:rPr>
          <w:rFonts w:ascii="Cambria" w:hAnsi="Cambria" w:eastAsia="Cambria" w:cs="Cambria"/>
        </w:rPr>
      </w:pPr>
      <w:r>
        <w:rPr>
          <w:rFonts w:eastAsia="Cambria" w:cs="Cambria" w:ascii="Cambria" w:hAnsi="Cambria"/>
          <w:sz w:val="20"/>
          <w:szCs w:val="20"/>
        </w:rPr>
        <w:t>The Mann’s: God’s blessing on reconciliation with their son</w:t>
      </w:r>
    </w:p>
    <w:p>
      <w:pPr>
        <w:pStyle w:val="Normal"/>
        <w:numPr>
          <w:ilvl w:val="1"/>
          <w:numId w:val="1"/>
        </w:numPr>
        <w:ind w:hanging="227" w:start="450"/>
        <w:rPr>
          <w:rFonts w:ascii="Cambria" w:hAnsi="Cambria" w:eastAsia="Cambria" w:cs="Cambria"/>
        </w:rPr>
      </w:pPr>
      <w:r>
        <w:rPr>
          <w:rFonts w:eastAsia="Cambria" w:cs="Cambria" w:ascii="Cambria" w:hAnsi="Cambria"/>
          <w:sz w:val="20"/>
          <w:szCs w:val="20"/>
        </w:rPr>
        <w:t>Asher and Hayden for God’s blessing on time away from us</w:t>
      </w:r>
    </w:p>
    <w:p>
      <w:pPr>
        <w:pStyle w:val="Normal"/>
        <w:numPr>
          <w:ilvl w:val="0"/>
          <w:numId w:val="1"/>
        </w:numPr>
        <w:rPr>
          <w:rFonts w:ascii="Cambria" w:hAnsi="Cambria" w:eastAsia="Cambria" w:cs="Cambria"/>
        </w:rPr>
      </w:pPr>
      <w:r>
        <w:rPr>
          <w:rFonts w:eastAsia="Cambria" w:cs="Cambria" w:ascii="Cambria" w:hAnsi="Cambria"/>
          <w:b/>
          <w:bCs/>
          <w:sz w:val="20"/>
          <w:szCs w:val="20"/>
        </w:rPr>
        <w:t>Health:</w:t>
      </w:r>
      <w:r>
        <w:rPr>
          <w:rFonts w:eastAsia="Cambria" w:cs="Cambria" w:ascii="Cambria" w:hAnsi="Cambria"/>
          <w:sz w:val="20"/>
          <w:szCs w:val="20"/>
        </w:rPr>
        <w:t xml:space="preserve"> Praise the Lord for our health; trust Him when not well.</w:t>
      </w:r>
    </w:p>
    <w:p>
      <w:pPr>
        <w:pStyle w:val="Normal"/>
        <w:numPr>
          <w:ilvl w:val="1"/>
          <w:numId w:val="1"/>
        </w:numPr>
        <w:ind w:hanging="227" w:start="450"/>
        <w:rPr>
          <w:rFonts w:ascii="Cambria" w:hAnsi="Cambria" w:eastAsia="Cambria" w:cs="Cambria"/>
        </w:rPr>
      </w:pPr>
      <w:r>
        <w:rPr>
          <w:rFonts w:eastAsia="Cambria" w:cs="Cambria" w:ascii="Cambria" w:hAnsi="Cambria"/>
          <w:sz w:val="20"/>
          <w:szCs w:val="20"/>
        </w:rPr>
        <w:t>Bro. Bakker (God’s will to heal his cancer)</w:t>
      </w:r>
    </w:p>
    <w:p>
      <w:pPr>
        <w:pStyle w:val="Normal"/>
        <w:numPr>
          <w:ilvl w:val="1"/>
          <w:numId w:val="1"/>
        </w:numPr>
        <w:ind w:hanging="227" w:start="450"/>
        <w:rPr>
          <w:rFonts w:ascii="Cambria" w:hAnsi="Cambria" w:eastAsia="Cambria" w:cs="Cambria"/>
        </w:rPr>
      </w:pPr>
      <w:r>
        <w:rPr>
          <w:rFonts w:eastAsia="Cambria" w:cs="Cambria" w:ascii="Cambria" w:hAnsi="Cambria"/>
          <w:sz w:val="20"/>
          <w:szCs w:val="20"/>
        </w:rPr>
        <w:t>Bro. Timothy’s mother (PTL for finding the problem and doing better)</w:t>
      </w:r>
    </w:p>
    <w:p>
      <w:pPr>
        <w:pStyle w:val="Normal"/>
        <w:numPr>
          <w:ilvl w:val="0"/>
          <w:numId w:val="1"/>
        </w:numPr>
        <w:rPr>
          <w:rFonts w:ascii="Cambria" w:hAnsi="Cambria" w:eastAsia="Cambria" w:cs="Cambria"/>
        </w:rPr>
      </w:pPr>
      <w:r>
        <w:rPr>
          <w:rFonts w:eastAsia="Cambria" w:cs="Cambria" w:ascii="Cambria" w:hAnsi="Cambria"/>
          <w:b/>
          <w:bCs/>
          <w:sz w:val="20"/>
          <w:szCs w:val="20"/>
        </w:rPr>
        <w:t>Loved ones:</w:t>
      </w:r>
    </w:p>
    <w:p>
      <w:pPr>
        <w:pStyle w:val="Normal"/>
        <w:numPr>
          <w:ilvl w:val="1"/>
          <w:numId w:val="1"/>
        </w:numPr>
        <w:ind w:hanging="227" w:start="450"/>
        <w:rPr>
          <w:rFonts w:ascii="Cambria" w:hAnsi="Cambria" w:eastAsia="Cambria" w:cs="Cambria"/>
        </w:rPr>
      </w:pPr>
      <w:r>
        <w:rPr>
          <w:rFonts w:eastAsia="Cambria" w:cs="Cambria" w:ascii="Cambria" w:hAnsi="Cambria"/>
          <w:sz w:val="20"/>
          <w:szCs w:val="20"/>
        </w:rPr>
        <w:t>Friends &amp; family serving in the military.</w:t>
      </w:r>
    </w:p>
    <w:p>
      <w:pPr>
        <w:pStyle w:val="Normal"/>
        <w:numPr>
          <w:ilvl w:val="1"/>
          <w:numId w:val="1"/>
        </w:numPr>
        <w:ind w:hanging="227" w:start="450"/>
        <w:rPr>
          <w:rFonts w:ascii="Cambria" w:hAnsi="Cambria" w:eastAsia="Cambria" w:cs="Cambria"/>
        </w:rPr>
      </w:pPr>
      <w:r>
        <w:rPr>
          <w:rFonts w:eastAsia="Cambria" w:cs="Cambria" w:ascii="Cambria" w:hAnsi="Cambria"/>
          <w:sz w:val="20"/>
          <w:szCs w:val="20"/>
        </w:rPr>
        <w:t>Grace to trust the Lord for the salvation of those who are unsaved</w:t>
      </w:r>
    </w:p>
    <w:p>
      <w:pPr>
        <w:pStyle w:val="Normal"/>
        <w:numPr>
          <w:ilvl w:val="1"/>
          <w:numId w:val="1"/>
        </w:numPr>
        <w:ind w:hanging="227" w:start="450"/>
        <w:rPr>
          <w:rFonts w:ascii="Cambria" w:hAnsi="Cambria" w:eastAsia="Cambria" w:cs="Cambria"/>
        </w:rPr>
      </w:pPr>
      <w:r>
        <w:rPr>
          <w:rFonts w:eastAsia="Cambria" w:cs="Cambria" w:ascii="Cambria" w:hAnsi="Cambria"/>
          <w:sz w:val="20"/>
          <w:szCs w:val="20"/>
        </w:rPr>
        <w:t>Modolo’s in Italy (homeschooling, family relations)</w:t>
      </w:r>
    </w:p>
    <w:p>
      <w:pPr>
        <w:pStyle w:val="Normal"/>
        <w:numPr>
          <w:ilvl w:val="0"/>
          <w:numId w:val="1"/>
        </w:numPr>
        <w:rPr>
          <w:rFonts w:ascii="Cambria" w:hAnsi="Cambria" w:eastAsia="Cambria" w:cs="Cambria"/>
        </w:rPr>
      </w:pPr>
      <w:r>
        <w:rPr>
          <w:rFonts w:eastAsia="Cambria" w:cs="Cambria" w:ascii="Cambria" w:hAnsi="Cambria"/>
          <w:b/>
          <w:bCs/>
          <w:sz w:val="20"/>
          <w:szCs w:val="20"/>
        </w:rPr>
        <w:t>Ministries vs. the culture of death</w:t>
      </w:r>
      <w:r>
        <w:rPr>
          <w:rFonts w:eastAsia="Cambria" w:cs="Cambria" w:ascii="Cambria" w:hAnsi="Cambria"/>
          <w:sz w:val="20"/>
          <w:szCs w:val="20"/>
        </w:rPr>
        <w:t>: pre-born; trafficking/abuse</w:t>
      </w:r>
    </w:p>
    <w:p>
      <w:pPr>
        <w:pStyle w:val="Normal"/>
        <w:numPr>
          <w:ilvl w:val="0"/>
          <w:numId w:val="1"/>
        </w:numPr>
        <w:rPr>
          <w:rFonts w:ascii="Cambria" w:hAnsi="Cambria" w:eastAsia="Cambria" w:cs="Cambria"/>
        </w:rPr>
      </w:pPr>
      <w:r>
        <w:rPr>
          <w:rFonts w:eastAsia="Cambria" w:cs="Cambria" w:ascii="Cambria" w:hAnsi="Cambria"/>
          <w:b/>
          <w:bCs/>
          <w:sz w:val="20"/>
          <w:szCs w:val="20"/>
        </w:rPr>
        <w:t>Regional Presbytery</w:t>
      </w:r>
      <w:r>
        <w:rPr>
          <w:rFonts w:eastAsia="Cambria" w:cs="Cambria" w:ascii="Cambria" w:hAnsi="Cambria"/>
          <w:sz w:val="20"/>
          <w:szCs w:val="20"/>
        </w:rPr>
        <w:t xml:space="preserve"> and </w:t>
      </w:r>
      <w:r>
        <w:rPr>
          <w:rFonts w:eastAsia="Cambria" w:cs="Cambria" w:ascii="Cambria" w:hAnsi="Cambria"/>
          <w:b/>
          <w:bCs/>
          <w:sz w:val="20"/>
          <w:szCs w:val="20"/>
        </w:rPr>
        <w:t>ministry of sister Churches:</w:t>
      </w:r>
    </w:p>
    <w:p>
      <w:pPr>
        <w:pStyle w:val="Normal"/>
        <w:numPr>
          <w:ilvl w:val="1"/>
          <w:numId w:val="1"/>
        </w:numPr>
        <w:ind w:hanging="227" w:start="450"/>
        <w:rPr>
          <w:rFonts w:ascii="Cambria" w:hAnsi="Cambria" w:eastAsia="Cambria" w:cs="Cambria"/>
        </w:rPr>
      </w:pPr>
      <w:r>
        <w:rPr>
          <w:rFonts w:eastAsia="Cambria" w:cs="Cambria" w:ascii="Cambria" w:hAnsi="Cambria"/>
          <w:sz w:val="20"/>
          <w:szCs w:val="20"/>
        </w:rPr>
        <w:t>First Presbyterian Church in Suriname (Rev. Hamid); Heritage Reformed Presbyterian Church in NC (Rev. Booher); Rev. Ledy’s ministry in Michigan</w:t>
      </w:r>
    </w:p>
    <w:p>
      <w:pPr>
        <w:pStyle w:val="Normal"/>
        <w:numPr>
          <w:ilvl w:val="1"/>
          <w:numId w:val="1"/>
        </w:numPr>
        <w:ind w:hanging="227" w:start="450"/>
        <w:rPr>
          <w:rFonts w:ascii="Cambria" w:hAnsi="Cambria" w:eastAsia="Cambria" w:cs="Cambria"/>
        </w:rPr>
      </w:pPr>
      <w:r>
        <w:rPr>
          <w:rFonts w:eastAsia="Cambria" w:cs="Cambria" w:ascii="Cambria" w:hAnsi="Cambria"/>
          <w:sz w:val="20"/>
          <w:szCs w:val="20"/>
        </w:rPr>
        <w:t>Pray for covenant children, youth, and single adults in our churches.</w:t>
      </w:r>
    </w:p>
    <w:p>
      <w:pPr>
        <w:pStyle w:val="Normal"/>
        <w:numPr>
          <w:ilvl w:val="0"/>
          <w:numId w:val="1"/>
        </w:numPr>
        <w:rPr>
          <w:rFonts w:ascii="Cambria" w:hAnsi="Cambria" w:eastAsia="Cambria" w:cs="Cambria"/>
        </w:rPr>
      </w:pPr>
      <w:r>
        <w:rPr>
          <w:rFonts w:eastAsia="Cambria" w:cs="Cambria" w:ascii="Cambria" w:hAnsi="Cambria"/>
          <w:b/>
          <w:bCs/>
          <w:sz w:val="20"/>
          <w:szCs w:val="20"/>
        </w:rPr>
        <w:t>King’s mission work through Reformation Christian Ministries</w:t>
      </w:r>
      <w:r>
        <w:rPr>
          <w:rFonts w:eastAsia="Cambria" w:cs="Cambria" w:ascii="Cambria" w:hAnsi="Cambria"/>
          <w:sz w:val="20"/>
          <w:szCs w:val="20"/>
        </w:rPr>
        <w:t>: Offices &amp; Boards in US &amp; Canada; Rev. Otis (GNBS, street preaching at Univ. of Georgia); CLA (in Suriname; 390+ students); Suleman &amp; Camille in France (family in Pakistan)</w:t>
      </w:r>
    </w:p>
    <w:p>
      <w:pPr>
        <w:pStyle w:val="Normal"/>
        <w:numPr>
          <w:ilvl w:val="0"/>
          <w:numId w:val="1"/>
        </w:numPr>
        <w:rPr>
          <w:rFonts w:ascii="Cambria" w:hAnsi="Cambria" w:eastAsia="Cambria" w:cs="Cambria"/>
        </w:rPr>
      </w:pPr>
      <w:r>
        <w:rPr>
          <w:rFonts w:eastAsia="Cambria" w:cs="Cambria" w:ascii="Cambria" w:hAnsi="Cambria"/>
          <w:b/>
          <w:bCs/>
          <w:sz w:val="20"/>
          <w:szCs w:val="20"/>
        </w:rPr>
        <w:t>Blessing on our worship in the giving of tithes &amp; offerings</w:t>
      </w:r>
    </w:p>
    <w:p>
      <w:pPr>
        <w:pStyle w:val="Normal"/>
        <w:jc w:val="center"/>
        <w:rPr>
          <w:rFonts w:ascii="Cambria" w:hAnsi="Cambria" w:eastAsia="Cambria" w:cs="Cambria"/>
          <w:sz w:val="56"/>
          <w:szCs w:val="56"/>
        </w:rPr>
      </w:pPr>
      <w:r>
        <w:rPr/>
        <w:br/>
        <w:br/>
      </w:r>
      <w:r>
        <w:rPr>
          <w:rFonts w:eastAsia="Cambria" w:cs="Cambria" w:ascii="Cambria" w:hAnsi="Cambria"/>
          <w:b/>
          <w:bCs/>
          <w:sz w:val="56"/>
          <w:szCs w:val="56"/>
        </w:rPr>
        <w:t>The King’s Reformed</w:t>
      </w:r>
      <w:r>
        <w:rPr/>
        <w:br/>
      </w:r>
      <w:r>
        <w:rPr>
          <w:rFonts w:eastAsia="Cambria" w:cs="Cambria" w:ascii="Cambria" w:hAnsi="Cambria"/>
          <w:b/>
          <w:bCs/>
          <w:sz w:val="56"/>
          <w:szCs w:val="56"/>
        </w:rPr>
        <w:t>Presbyterian Church</w:t>
      </w:r>
    </w:p>
    <w:p>
      <w:pPr>
        <w:pStyle w:val="Normal"/>
        <w:keepNext w:val="true"/>
        <w:spacing w:lineRule="auto" w:line="276"/>
        <w:jc w:val="center"/>
        <w:rPr>
          <w:rFonts w:ascii="Cambria" w:hAnsi="Cambria" w:eastAsia="Cambria" w:cs="Cambria"/>
        </w:rPr>
      </w:pPr>
      <w:r>
        <w:rPr>
          <w:rFonts w:eastAsia="Cambria" w:cs="Cambria" w:ascii="Cambria" w:hAnsi="Cambria"/>
          <w:sz w:val="20"/>
          <w:szCs w:val="20"/>
        </w:rPr>
        <w:t>Member of the Covenant Reformed Presbyterian Church (CRPC)</w:t>
      </w:r>
    </w:p>
    <w:p>
      <w:pPr>
        <w:pStyle w:val="Normal"/>
        <w:spacing w:lineRule="auto" w:line="276"/>
        <w:jc w:val="center"/>
        <w:rPr>
          <w:rFonts w:ascii="Cambria" w:hAnsi="Cambria" w:eastAsia="Cambria" w:cs="Cambria"/>
          <w:sz w:val="20"/>
          <w:szCs w:val="20"/>
        </w:rPr>
      </w:pPr>
      <w:r>
        <w:rPr>
          <w:rFonts w:eastAsia="Cambria" w:cs="Cambria" w:ascii="Cambria" w:hAnsi="Cambria"/>
          <w:sz w:val="20"/>
          <w:szCs w:val="20"/>
        </w:rPr>
      </w:r>
    </w:p>
    <w:p>
      <w:pPr>
        <w:pStyle w:val="Normal"/>
        <w:spacing w:lineRule="auto" w:line="276"/>
        <w:jc w:val="center"/>
        <w:rPr>
          <w:rFonts w:ascii="Cambria" w:hAnsi="Cambria" w:eastAsia="Cambria" w:cs="Cambria"/>
          <w:sz w:val="20"/>
          <w:szCs w:val="20"/>
        </w:rPr>
      </w:pPr>
      <w:r>
        <w:rPr>
          <w:rFonts w:eastAsia="Cambria" w:cs="Cambria" w:ascii="Cambria" w:hAnsi="Cambria"/>
          <w:sz w:val="20"/>
          <w:szCs w:val="20"/>
        </w:rPr>
      </w:r>
    </w:p>
    <w:p>
      <w:pPr>
        <w:pStyle w:val="Normal"/>
        <w:spacing w:lineRule="auto" w:line="276"/>
        <w:jc w:val="center"/>
        <w:rPr>
          <w:rFonts w:ascii="Cambria" w:hAnsi="Cambria" w:eastAsia="Cambria" w:cs="Cambria"/>
        </w:rPr>
      </w:pPr>
      <w:r>
        <w:rPr/>
        <w:drawing>
          <wp:inline distT="0" distB="0" distL="0" distR="0">
            <wp:extent cx="2821940" cy="2437130"/>
            <wp:effectExtent l="0" t="0" r="0" b="0"/>
            <wp:docPr id="1" name="Image1" title="KRPC Log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title="KRPC Logo2"/>
                    <pic:cNvPicPr>
                      <a:picLocks noChangeAspect="1" noChangeArrowheads="1"/>
                    </pic:cNvPicPr>
                  </pic:nvPicPr>
                  <pic:blipFill>
                    <a:blip r:embed="rId3"/>
                    <a:stretch>
                      <a:fillRect/>
                    </a:stretch>
                  </pic:blipFill>
                  <pic:spPr bwMode="auto">
                    <a:xfrm>
                      <a:off x="0" y="0"/>
                      <a:ext cx="2821940" cy="2437130"/>
                    </a:xfrm>
                    <a:prstGeom prst="rect">
                      <a:avLst/>
                    </a:prstGeom>
                    <a:noFill/>
                  </pic:spPr>
                </pic:pic>
              </a:graphicData>
            </a:graphic>
          </wp:inline>
        </w:drawing>
      </w:r>
      <w:r>
        <w:rPr>
          <w:rFonts w:eastAsia="Cambria" w:cs="Cambria" w:ascii="Cambria" w:hAnsi="Cambria"/>
          <w:sz w:val="20"/>
          <w:szCs w:val="20"/>
        </w:rPr>
        <w:t xml:space="preserve"> </w:t>
      </w:r>
      <w:r>
        <w:rPr>
          <w:rFonts w:eastAsia="Merriweather SemiBold" w:cs="Merriweather SemiBold" w:ascii="Georgia" w:hAnsi="Georgia"/>
          <w:sz w:val="20"/>
          <w:szCs w:val="20"/>
        </w:rPr>
        <w:t xml:space="preserve"> </w:t>
      </w:r>
    </w:p>
    <w:p>
      <w:pPr>
        <w:pStyle w:val="Normal"/>
        <w:spacing w:lineRule="auto" w:line="276"/>
        <w:jc w:val="center"/>
        <w:rPr>
          <w:rFonts w:ascii="Cambria" w:hAnsi="Cambria" w:eastAsia="Cambria" w:cs="Cambria"/>
          <w:sz w:val="20"/>
          <w:szCs w:val="20"/>
        </w:rPr>
      </w:pPr>
      <w:r>
        <w:rPr>
          <w:rFonts w:eastAsia="Cambria" w:cs="Cambria" w:ascii="Cambria" w:hAnsi="Cambria"/>
          <w:sz w:val="20"/>
          <w:szCs w:val="20"/>
        </w:rPr>
      </w:r>
    </w:p>
    <w:p>
      <w:pPr>
        <w:pStyle w:val="Normal"/>
        <w:spacing w:lineRule="auto" w:line="276"/>
        <w:jc w:val="center"/>
        <w:rPr>
          <w:rFonts w:ascii="Cambria" w:hAnsi="Cambria" w:eastAsia="Cambria" w:cs="Cambria"/>
        </w:rPr>
      </w:pPr>
      <w:r>
        <w:rPr>
          <w:rFonts w:eastAsia="Cambria" w:cs="Cambria" w:ascii="Cambria" w:hAnsi="Cambria"/>
          <w:b/>
          <w:bCs/>
          <w:sz w:val="36"/>
          <w:szCs w:val="36"/>
        </w:rPr>
        <w:t>Lord’s Day Worship</w:t>
      </w:r>
    </w:p>
    <w:p>
      <w:pPr>
        <w:pStyle w:val="Normal"/>
        <w:spacing w:lineRule="auto" w:line="276"/>
        <w:jc w:val="center"/>
        <w:rPr>
          <w:rFonts w:ascii="Cambria" w:hAnsi="Cambria" w:eastAsia="Cambria" w:cs="Cambria"/>
        </w:rPr>
      </w:pPr>
      <w:r>
        <w:rPr>
          <w:rFonts w:eastAsia="Cambria" w:cs="Cambria" w:ascii="Cambria" w:hAnsi="Cambria"/>
        </w:rPr>
        <w:t>Sundays 10:00am</w:t>
      </w:r>
    </w:p>
    <w:p>
      <w:pPr>
        <w:pStyle w:val="Normal"/>
        <w:spacing w:before="120" w:after="60"/>
        <w:jc w:val="center"/>
        <w:rPr>
          <w:rFonts w:ascii="Cambria" w:hAnsi="Cambria" w:eastAsia="Cambria" w:cs="Cambria"/>
        </w:rPr>
      </w:pPr>
      <w:r>
        <w:rPr>
          <w:rFonts w:eastAsia="Cambria" w:cs="Cambria" w:ascii="Cambria" w:hAnsi="Cambria"/>
        </w:rPr>
        <w:t>1300 East University Boulevard</w:t>
      </w:r>
      <w:r>
        <w:rPr/>
        <w:br/>
      </w:r>
      <w:r>
        <w:rPr>
          <w:rFonts w:eastAsia="Cambria" w:cs="Cambria" w:ascii="Cambria" w:hAnsi="Cambria"/>
        </w:rPr>
        <w:t>Melbourne, Florida 32901</w:t>
      </w:r>
      <w:r>
        <w:rPr/>
        <w:br/>
      </w:r>
    </w:p>
    <w:p>
      <w:pPr>
        <w:pStyle w:val="Normal"/>
        <w:spacing w:before="120" w:after="60"/>
        <w:jc w:val="center"/>
        <w:rPr>
          <w:rFonts w:ascii="Cambria" w:hAnsi="Cambria" w:eastAsia="Cambria" w:cs="Cambria"/>
        </w:rPr>
      </w:pPr>
      <w:r>
        <w:rPr>
          <w:rFonts w:eastAsia="Cambria" w:cs="Cambria" w:ascii="Cambria" w:hAnsi="Cambria"/>
        </w:rPr>
      </w:r>
    </w:p>
    <w:p>
      <w:pPr>
        <w:pStyle w:val="Heading4"/>
        <w:jc w:val="center"/>
        <w:rPr>
          <w:rFonts w:ascii="Cambria" w:hAnsi="Cambria" w:eastAsia="Cambria" w:cs="Cambria"/>
          <w:b/>
          <w:i w:val="false"/>
          <w:color w:val="auto"/>
        </w:rPr>
      </w:pPr>
      <w:r>
        <w:rPr>
          <w:rFonts w:eastAsia="Cambria" w:cs="Cambria" w:ascii="Cambria" w:hAnsi="Cambria"/>
          <w:b/>
          <w:i w:val="false"/>
          <w:color w:val="auto"/>
        </w:rPr>
        <w:t>SESSION</w:t>
      </w:r>
    </w:p>
    <w:p>
      <w:pPr>
        <w:pStyle w:val="Normal"/>
        <w:spacing w:before="40" w:after="0"/>
        <w:jc w:val="center"/>
        <w:rPr>
          <w:rFonts w:ascii="Cambria" w:hAnsi="Cambria" w:eastAsia="Cambria" w:cs="Cambria"/>
        </w:rPr>
      </w:pPr>
      <w:r>
        <w:rPr>
          <w:rFonts w:eastAsia="Cambria" w:cs="Cambria" w:ascii="Cambria" w:hAnsi="Cambria"/>
          <w:sz w:val="20"/>
          <w:szCs w:val="20"/>
        </w:rPr>
        <w:t xml:space="preserve">(under care of the CRPC </w:t>
      </w:r>
      <w:r>
        <w:rPr>
          <w:rFonts w:eastAsia="Cambria" w:cs="Cambria" w:ascii="Cambria" w:hAnsi="Cambria"/>
          <w:sz w:val="18"/>
          <w:szCs w:val="18"/>
        </w:rPr>
        <w:t>—</w:t>
      </w:r>
      <w:r>
        <w:rPr>
          <w:rFonts w:eastAsia="Cambria" w:cs="Cambria" w:ascii="Cambria" w:hAnsi="Cambria"/>
          <w:sz w:val="20"/>
          <w:szCs w:val="20"/>
        </w:rPr>
        <w:t xml:space="preserve"> covref.org)</w:t>
      </w:r>
      <w:r>
        <w:rPr/>
        <w:br/>
      </w:r>
      <w:r>
        <w:rPr>
          <w:rFonts w:eastAsia="Cambria" w:cs="Cambria" w:ascii="Cambria" w:hAnsi="Cambria"/>
          <w:sz w:val="20"/>
          <w:szCs w:val="20"/>
        </w:rPr>
        <w:t xml:space="preserve">• </w:t>
      </w:r>
      <w:r>
        <w:rPr>
          <w:rFonts w:eastAsia="Cambria" w:cs="Cambria" w:ascii="Cambria" w:hAnsi="Cambria"/>
          <w:b/>
          <w:bCs/>
          <w:sz w:val="20"/>
          <w:szCs w:val="20"/>
        </w:rPr>
        <w:t xml:space="preserve">Roy Burrell </w:t>
      </w:r>
      <w:r>
        <w:rPr>
          <w:rFonts w:eastAsia="Cambria" w:cs="Cambria" w:ascii="Cambria" w:hAnsi="Cambria"/>
          <w:sz w:val="20"/>
          <w:szCs w:val="20"/>
        </w:rPr>
        <w:t xml:space="preserve">(Elder):  roy@reformation.edu    • </w:t>
      </w:r>
      <w:r>
        <w:rPr>
          <w:rFonts w:eastAsia="Cambria" w:cs="Cambria" w:ascii="Cambria" w:hAnsi="Cambria"/>
          <w:b/>
          <w:bCs/>
          <w:sz w:val="20"/>
          <w:szCs w:val="20"/>
        </w:rPr>
        <w:t xml:space="preserve">David Card </w:t>
      </w:r>
      <w:r>
        <w:rPr>
          <w:rFonts w:eastAsia="Cambria" w:cs="Cambria" w:ascii="Cambria" w:hAnsi="Cambria"/>
          <w:sz w:val="20"/>
          <w:szCs w:val="20"/>
        </w:rPr>
        <w:t>(Deacon)</w:t>
      </w:r>
      <w:r>
        <w:rPr/>
        <w:br/>
      </w:r>
      <w:r>
        <w:rPr>
          <w:rFonts w:eastAsia="Cambria" w:cs="Cambria" w:ascii="Cambria" w:hAnsi="Cambria"/>
          <w:b/>
          <w:bCs/>
          <w:sz w:val="20"/>
          <w:szCs w:val="20"/>
        </w:rPr>
        <w:t>(321) 676-3373</w:t>
      </w:r>
    </w:p>
    <w:sectPr>
      <w:type w:val="nextPage"/>
      <w:pgSz w:orient="landscape" w:w="15840" w:h="12240"/>
      <w:pgMar w:left="576" w:right="576" w:gutter="0" w:header="0" w:top="576" w:footer="0" w:bottom="576"/>
      <w:pgNumType w:start="1" w:fmt="decimal"/>
      <w:cols w:num="2" w:space="1152" w:equalWidth="true" w:sep="false"/>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OpenSymbol">
    <w:altName w:val="Arial Unicode MS"/>
    <w:charset w:val="02"/>
    <w:family w:val="roman"/>
    <w:pitch w:val="variable"/>
  </w:font>
  <w:font w:name="Cambria">
    <w:charset w:val="00" w:characterSet="windows-1252"/>
    <w:family w:val="roman"/>
    <w:pitch w:val="variable"/>
  </w:font>
  <w:font w:name="Liberation Sans">
    <w:altName w:val="Arial"/>
    <w:charset w:val="00" w:characterSet="windows-1252"/>
    <w:family w:val="swiss"/>
    <w:pitch w:val="variable"/>
  </w:font>
  <w:font w:name="Georgia">
    <w:charset w:val="00" w:characterSet="windows-1252"/>
    <w:family w:val="roman"/>
    <w:pitch w:val="variable"/>
    <w:embedRegular r:id="rId1" w:fontKey="{01014A78-CABC-4EF0-12AC-5CD89AEFDE01}"/>
    <w:embedBold r:id="rId2" w:fontKey="{02014A78-CABC-4EF0-12AC-5CD89AEFDE02}"/>
    <w:embedItalic r:id="rId3" w:fontKey="{03014A78-CABC-4EF0-12AC-5CD89AEFDE03}"/>
    <w:embedBoldItalic r:id="rId4" w:fontKey="{04014A78-CABC-4EF0-12AC-5CD89AEFDE04}"/>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start"/>
      <w:pPr>
        <w:tabs>
          <w:tab w:val="num" w:pos="227"/>
        </w:tabs>
        <w:ind w:start="227" w:hanging="227"/>
      </w:pPr>
      <w:rPr>
        <w:rFonts w:ascii="Symbol" w:hAnsi="Symbol" w:cs="Symbol" w:hint="default"/>
      </w:rPr>
    </w:lvl>
    <w:lvl w:ilvl="1">
      <w:start w:val="1"/>
      <w:numFmt w:val="bullet"/>
      <w:lvlText w:val=""/>
      <w:lvlJc w:val="start"/>
      <w:pPr>
        <w:tabs>
          <w:tab w:val="num" w:pos="454"/>
        </w:tabs>
        <w:ind w:start="454" w:hanging="227"/>
      </w:pPr>
      <w:rPr>
        <w:rFonts w:ascii="Symbol" w:hAnsi="Symbol" w:cs="Symbol" w:hint="default"/>
      </w:rPr>
    </w:lvl>
    <w:lvl w:ilvl="2">
      <w:start w:val="1"/>
      <w:numFmt w:val="bullet"/>
      <w:lvlText w:val=""/>
      <w:lvlJc w:val="start"/>
      <w:pPr>
        <w:tabs>
          <w:tab w:val="num" w:pos="680"/>
        </w:tabs>
        <w:ind w:start="680" w:hanging="227"/>
      </w:pPr>
      <w:rPr>
        <w:rFonts w:ascii="Symbol" w:hAnsi="Symbol" w:cs="Symbol" w:hint="default"/>
      </w:rPr>
    </w:lvl>
    <w:lvl w:ilvl="3">
      <w:start w:val="1"/>
      <w:numFmt w:val="bullet"/>
      <w:lvlText w:val=""/>
      <w:lvlJc w:val="start"/>
      <w:pPr>
        <w:tabs>
          <w:tab w:val="num" w:pos="907"/>
        </w:tabs>
        <w:ind w:start="907" w:hanging="227"/>
      </w:pPr>
      <w:rPr>
        <w:rFonts w:ascii="Symbol" w:hAnsi="Symbol" w:cs="Symbol" w:hint="default"/>
      </w:rPr>
    </w:lvl>
    <w:lvl w:ilvl="4">
      <w:start w:val="1"/>
      <w:numFmt w:val="bullet"/>
      <w:lvlText w:val=""/>
      <w:lvlJc w:val="start"/>
      <w:pPr>
        <w:tabs>
          <w:tab w:val="num" w:pos="1134"/>
        </w:tabs>
        <w:ind w:start="1134" w:hanging="227"/>
      </w:pPr>
      <w:rPr>
        <w:rFonts w:ascii="Symbol" w:hAnsi="Symbol" w:cs="Symbol" w:hint="default"/>
      </w:rPr>
    </w:lvl>
    <w:lvl w:ilvl="5">
      <w:start w:val="1"/>
      <w:numFmt w:val="bullet"/>
      <w:lvlText w:val=""/>
      <w:lvlJc w:val="start"/>
      <w:pPr>
        <w:tabs>
          <w:tab w:val="num" w:pos="1361"/>
        </w:tabs>
        <w:ind w:start="1361" w:hanging="227"/>
      </w:pPr>
      <w:rPr>
        <w:rFonts w:ascii="Symbol" w:hAnsi="Symbol" w:cs="Symbol" w:hint="default"/>
      </w:rPr>
    </w:lvl>
    <w:lvl w:ilvl="6">
      <w:start w:val="1"/>
      <w:numFmt w:val="bullet"/>
      <w:lvlText w:val=""/>
      <w:lvlJc w:val="start"/>
      <w:pPr>
        <w:tabs>
          <w:tab w:val="num" w:pos="1587"/>
        </w:tabs>
        <w:ind w:start="1587" w:hanging="227"/>
      </w:pPr>
      <w:rPr>
        <w:rFonts w:ascii="Symbol" w:hAnsi="Symbol" w:cs="Symbol" w:hint="default"/>
      </w:rPr>
    </w:lvl>
    <w:lvl w:ilvl="7">
      <w:start w:val="1"/>
      <w:numFmt w:val="bullet"/>
      <w:lvlText w:val=""/>
      <w:lvlJc w:val="start"/>
      <w:pPr>
        <w:tabs>
          <w:tab w:val="num" w:pos="1814"/>
        </w:tabs>
        <w:ind w:start="1814" w:hanging="227"/>
      </w:pPr>
      <w:rPr>
        <w:rFonts w:ascii="Symbol" w:hAnsi="Symbol" w:cs="Symbol" w:hint="default"/>
      </w:rPr>
    </w:lvl>
    <w:lvl w:ilvl="8">
      <w:start w:val="1"/>
      <w:numFmt w:val="bullet"/>
      <w:lvlText w:val=""/>
      <w:lvlJc w:val="start"/>
      <w:pPr>
        <w:tabs>
          <w:tab w:val="num" w:pos="2041"/>
        </w:tabs>
        <w:ind w:start="2041" w:hanging="227"/>
      </w:pPr>
      <w:rPr>
        <w:rFonts w:ascii="Symbol" w:hAnsi="Symbol" w:cs="Symbol" w:hint="default"/>
      </w:rPr>
    </w:lvl>
  </w:abstractNum>
  <w:abstractNum w:abstractNumId="2">
    <w:lvl w:ilvl="0">
      <w:start w:val="1"/>
      <w:numFmt w:val="decimal"/>
      <w:lvlText w:val="%1."/>
      <w:lvlJc w:val="start"/>
      <w:pPr>
        <w:tabs>
          <w:tab w:val="num" w:pos="0"/>
        </w:tabs>
        <w:ind w:start="720" w:hanging="360"/>
      </w:pPr>
      <w:rPr/>
    </w:lvl>
    <w:lvl w:ilvl="1">
      <w:start w:val="1"/>
      <w:numFmt w:val="lowerLetter"/>
      <w:lvlText w:val="%2."/>
      <w:lvlJc w:val="start"/>
      <w:pPr>
        <w:tabs>
          <w:tab w:val="num" w:pos="0"/>
        </w:tabs>
        <w:ind w:start="1440" w:hanging="360"/>
      </w:pPr>
      <w:rPr/>
    </w:lvl>
    <w:lvl w:ilvl="2">
      <w:start w:val="1"/>
      <w:numFmt w:val="lowerRoman"/>
      <w:lvlText w:val="%3."/>
      <w:lvlJc w:val="end"/>
      <w:pPr>
        <w:tabs>
          <w:tab w:val="num" w:pos="0"/>
        </w:tabs>
        <w:ind w:start="2160" w:hanging="18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3">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97"/>
  <w:embedTrueTypeFonts/>
  <w:defaultTabStop w:val="643"/>
  <w:autoHyphenation w:val="true"/>
  <w:hyphenationZone w:val="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NSimSun" w:cs="Arial"/>
        <w:color w:val="00000A"/>
        <w:sz w:val="24"/>
        <w:szCs w:val="24"/>
        <w:lang w:val="en-US" w:eastAsia="zh-CN" w:bidi="hi-IN"/>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before="0" w:after="0"/>
      <w:jc w:val="start"/>
    </w:pPr>
    <w:rPr>
      <w:rFonts w:ascii="Times New Roman" w:hAnsi="Times New Roman" w:eastAsia="NSimSun" w:cs="Arial"/>
      <w:color w:val="00000A"/>
      <w:kern w:val="0"/>
      <w:sz w:val="24"/>
      <w:szCs w:val="24"/>
      <w:lang w:val="en-US" w:eastAsia="zh-CN" w:bidi="hi-IN"/>
    </w:rPr>
  </w:style>
  <w:style w:type="paragraph" w:styleId="Heading4">
    <w:name w:val="heading 4"/>
    <w:basedOn w:val="Normal"/>
    <w:next w:val="Normal"/>
    <w:link w:val="Heading4Char"/>
    <w:uiPriority w:val="9"/>
    <w:unhideWhenUsed/>
    <w:qFormat/>
    <w:pPr>
      <w:keepNext w:val="true"/>
      <w:keepLines/>
      <w:spacing w:before="80" w:after="40"/>
      <w:outlineLvl w:val="3"/>
    </w:pPr>
    <w:rPr>
      <w:rFonts w:eastAsia="DejaVu Sans" w:cs="DejaVu Sans" w:cstheme="majorBidi" w:eastAsiaTheme="majorEastAsia"/>
      <w:i/>
      <w:iCs/>
      <w:color w:themeColor="accent1" w:themeShade="bf" w:val="365F91"/>
    </w:rPr>
  </w:style>
  <w:style w:type="character" w:styleId="DefaultParagraphFont" w:default="1">
    <w:name w:val="Default Paragraph Font"/>
    <w:uiPriority w:val="1"/>
    <w:semiHidden/>
    <w:unhideWhenUsed/>
    <w:qFormat/>
    <w:rPr/>
  </w:style>
  <w:style w:type="character" w:styleId="Bulletsuser" w:customStyle="1">
    <w:name w:val="Bullets (user)"/>
    <w:qFormat/>
    <w:rPr>
      <w:rFonts w:ascii="OpenSymbol" w:hAnsi="OpenSymbol" w:eastAsia="OpenSymbol" w:cs="OpenSymbol"/>
    </w:rPr>
  </w:style>
  <w:style w:type="character" w:styleId="NumberingSymbols" w:customStyle="1">
    <w:name w:val="Numbering Symbols"/>
    <w:qFormat/>
    <w:rPr/>
  </w:style>
  <w:style w:type="character" w:styleId="ConfessionCatechismBodyChar" w:customStyle="1">
    <w:name w:val="Confession/Catechism Body Char"/>
    <w:basedOn w:val="DefaultParagraphFont"/>
    <w:link w:val="ConfessionCatechismBody"/>
    <w:qFormat/>
    <w:rsid w:val="309ea178"/>
    <w:rPr>
      <w:rFonts w:ascii="Cambria" w:hAnsi="Cambria" w:eastAsia="Cambria" w:cs="Cambria"/>
      <w:b w:val="false"/>
      <w:bCs w:val="false"/>
      <w:color w:themeColor="text1" w:val="000000"/>
      <w:sz w:val="23"/>
      <w:szCs w:val="23"/>
      <w:u w:val="none"/>
      <w:lang w:val="en-US" w:eastAsia="zh-CN" w:bidi="he-IL"/>
    </w:rPr>
  </w:style>
  <w:style w:type="character" w:styleId="ConfessingchurchheaderChar" w:customStyle="1">
    <w:name w:val="Confessing church header Char"/>
    <w:basedOn w:val="DefaultParagraphFont"/>
    <w:link w:val="Confessingchurchheader"/>
    <w:qFormat/>
    <w:rsid w:val="309ea178"/>
    <w:rPr>
      <w:rFonts w:ascii="Cambria" w:hAnsi="Cambria" w:eastAsia="Cambria" w:cs="Cambria"/>
      <w:b w:val="false"/>
      <w:bCs w:val="false"/>
      <w:i w:val="false"/>
      <w:iCs w:val="false"/>
      <w:color w:val="00000A"/>
      <w:sz w:val="20"/>
      <w:szCs w:val="20"/>
      <w:lang w:val="en-US" w:eastAsia="zh-CN" w:bidi="hi-IN"/>
    </w:rPr>
  </w:style>
  <w:style w:type="character" w:styleId="OrderofWorshipChar" w:customStyle="1">
    <w:name w:val="Order of Worship Char"/>
    <w:basedOn w:val="DefaultParagraphFont"/>
    <w:link w:val="OrderofWorship"/>
    <w:qFormat/>
    <w:rsid w:val="309ea178"/>
    <w:rPr>
      <w:rFonts w:ascii="Cambria" w:hAnsi="Cambria" w:eastAsia="Cambria" w:cs="Cambria"/>
      <w:color w:themeColor="text1" w:val="000000"/>
      <w:sz w:val="20"/>
      <w:szCs w:val="20"/>
      <w:lang w:val="en-US" w:eastAsia="zh-CN" w:bidi="hi-IN"/>
    </w:rPr>
  </w:style>
  <w:style w:type="character" w:styleId="Heading4Char" w:customStyle="1">
    <w:name w:val="Heading 4 Char"/>
    <w:basedOn w:val="DefaultParagraphFont"/>
    <w:link w:val="Heading4"/>
    <w:uiPriority w:val="9"/>
    <w:qFormat/>
    <w:rPr>
      <w:rFonts w:eastAsia="DejaVu Sans" w:cs="DejaVu Sans" w:cstheme="majorBidi" w:eastAsiaTheme="majorEastAsia"/>
      <w:i/>
      <w:iCs/>
      <w:color w:themeColor="accent1" w:themeShade="bf" w:val="365F91"/>
    </w:rPr>
  </w:style>
  <w:style w:type="character" w:styleId="Hyperlink">
    <w:name w:val="Hyperlink"/>
    <w:basedOn w:val="DefaultParagraphFont"/>
    <w:uiPriority w:val="99"/>
    <w:unhideWhenUsed/>
    <w:rPr>
      <w:color w:themeColor="hyperlink" w:val="0000FF"/>
      <w:u w:val="single"/>
    </w:rPr>
  </w:style>
  <w:style w:type="character" w:styleId="UnresolvedMention">
    <w:name w:val="Unresolved Mention"/>
    <w:basedOn w:val="DefaultParagraphFont"/>
    <w:uiPriority w:val="99"/>
    <w:semiHidden/>
    <w:unhideWhenUsed/>
    <w:qFormat/>
    <w:rsid w:val="003d76ca"/>
    <w:rPr>
      <w:color w:val="605E5C"/>
      <w:shd w:fill="E1DFDD" w:val="clear"/>
    </w:rPr>
  </w:style>
  <w:style w:type="paragraph" w:styleId="Heading" w:customStyle="1">
    <w:name w:val="Heading"/>
    <w:basedOn w:val="Normal"/>
    <w:next w:val="BodyText"/>
    <w:qFormat/>
    <w:pPr>
      <w:keepNext w:val="true"/>
      <w:spacing w:before="240" w:after="120"/>
    </w:pPr>
    <w:rPr>
      <w:rFonts w:ascii="Liberation Sans" w:hAnsi="Liberation Sans" w:eastAsia="Microsoft YaHei"/>
      <w:sz w:val="28"/>
      <w:szCs w:val="28"/>
    </w:rPr>
  </w:style>
  <w:style w:type="paragraph" w:styleId="BodyText">
    <w:name w:val="Body Text"/>
    <w:basedOn w:val="Normal"/>
    <w:pPr>
      <w:spacing w:lineRule="auto" w:line="276" w:before="0" w:after="140"/>
    </w:pPr>
    <w:rPr/>
  </w:style>
  <w:style w:type="paragraph" w:styleId="List">
    <w:name w:val="List"/>
    <w:basedOn w:val="BodyText"/>
    <w:pPr/>
    <w:rPr/>
  </w:style>
  <w:style w:type="paragraph" w:styleId="Caption">
    <w:name w:val="caption"/>
    <w:basedOn w:val="ConfessionHeader"/>
    <w:uiPriority w:val="1"/>
    <w:qFormat/>
    <w:rsid w:val="309ea178"/>
    <w:pPr/>
    <w:rPr>
      <w:rFonts w:ascii="Cambria" w:hAnsi="Cambria" w:eastAsia="Cambria" w:cs="Cambria"/>
      <w:b w:val="false"/>
      <w:bCs w:val="false"/>
    </w:rPr>
  </w:style>
  <w:style w:type="paragraph" w:styleId="Index" w:customStyle="1">
    <w:name w:val="Index"/>
    <w:basedOn w:val="Normal"/>
    <w:qFormat/>
    <w:pPr>
      <w:suppressLineNumbers/>
    </w:pPr>
    <w:rPr/>
  </w:style>
  <w:style w:type="paragraph" w:styleId="ConfessionHeader" w:customStyle="1">
    <w:name w:val="Confession Header"/>
    <w:qFormat/>
    <w:pPr>
      <w:widowControl/>
      <w:pBdr>
        <w:bottom w:val="single" w:sz="6" w:space="1" w:color="00000A"/>
      </w:pBdr>
      <w:suppressAutoHyphens w:val="true"/>
      <w:bidi w:val="0"/>
      <w:spacing w:before="0" w:after="86"/>
      <w:jc w:val="center"/>
    </w:pPr>
    <w:rPr>
      <w:rFonts w:ascii="Georgia" w:hAnsi="Georgia" w:eastAsia="NSimSun" w:cs="Arial"/>
      <w:b/>
      <w:bCs/>
      <w:color w:val="00000A"/>
      <w:kern w:val="0"/>
      <w:sz w:val="20"/>
      <w:szCs w:val="20"/>
      <w:lang w:val="en-US" w:eastAsia="zh-CN" w:bidi="hi-IN"/>
    </w:rPr>
  </w:style>
  <w:style w:type="paragraph" w:styleId="HeaderandFooter" w:customStyle="1">
    <w:name w:val="Header and Footer"/>
    <w:basedOn w:val="Normal"/>
    <w:qFormat/>
    <w:pPr/>
    <w:rPr/>
  </w:style>
  <w:style w:type="paragraph" w:styleId="Header">
    <w:name w:val="header"/>
    <w:basedOn w:val="Normal"/>
    <w:uiPriority w:val="99"/>
    <w:unhideWhenUsed/>
    <w:rsid w:val="309ea178"/>
    <w:pPr>
      <w:tabs>
        <w:tab w:val="clear" w:pos="643"/>
        <w:tab w:val="center" w:pos="4680" w:leader="none"/>
        <w:tab w:val="right" w:pos="9360" w:leader="none"/>
      </w:tabs>
    </w:pPr>
    <w:rPr/>
  </w:style>
  <w:style w:type="paragraph" w:styleId="ConfessionCatechismBody" w:customStyle="1">
    <w:name w:val="Confession/Catechism Body"/>
    <w:basedOn w:val="Normal"/>
    <w:link w:val="ConfessionCatechismBodyChar"/>
    <w:uiPriority w:val="1"/>
    <w:qFormat/>
    <w:rsid w:val="309ea178"/>
    <w:pPr>
      <w:tabs>
        <w:tab w:val="clear" w:pos="643"/>
        <w:tab w:val="left" w:pos="360" w:leader="none"/>
      </w:tabs>
    </w:pPr>
    <w:rPr>
      <w:rFonts w:ascii="Cambria" w:hAnsi="Cambria" w:eastAsia="Cambria" w:cs="Cambria"/>
      <w:color w:themeColor="text1" w:val="000000"/>
      <w:sz w:val="23"/>
      <w:szCs w:val="23"/>
      <w:lang w:bidi="he-IL"/>
    </w:rPr>
  </w:style>
  <w:style w:type="paragraph" w:styleId="Confessingchurchheader" w:customStyle="1">
    <w:name w:val="Confessing church header"/>
    <w:basedOn w:val="Normal"/>
    <w:link w:val="ConfessingchurchheaderChar"/>
    <w:uiPriority w:val="1"/>
    <w:qFormat/>
    <w:rsid w:val="309ea178"/>
    <w:pPr>
      <w:pBdr>
        <w:bottom w:val="single" w:sz="6" w:space="1" w:color="00000A"/>
      </w:pBdr>
      <w:spacing w:before="0" w:after="86"/>
      <w:jc w:val="center"/>
    </w:pPr>
    <w:rPr>
      <w:rFonts w:ascii="Cambria" w:hAnsi="Cambria" w:eastAsia="Cambria" w:cs="Cambria"/>
      <w:sz w:val="20"/>
      <w:szCs w:val="20"/>
    </w:rPr>
  </w:style>
  <w:style w:type="paragraph" w:styleId="OrderofWorship" w:customStyle="1">
    <w:name w:val="Order of Worship"/>
    <w:basedOn w:val="Normal"/>
    <w:link w:val="OrderofWorshipChar"/>
    <w:uiPriority w:val="1"/>
    <w:qFormat/>
    <w:rsid w:val="309ea178"/>
    <w:pPr>
      <w:tabs>
        <w:tab w:val="clear" w:pos="643"/>
        <w:tab w:val="left" w:pos="360" w:leader="none"/>
        <w:tab w:val="right" w:pos="6660" w:leader="none"/>
      </w:tabs>
      <w:spacing w:before="60" w:after="0"/>
    </w:pPr>
    <w:rPr>
      <w:rFonts w:ascii="Cambria" w:hAnsi="Cambria" w:eastAsia="Cambria" w:cs="Cambria"/>
      <w:color w:themeColor="text1" w:val="000000"/>
      <w:sz w:val="20"/>
      <w:szCs w:val="20"/>
    </w:rPr>
  </w:style>
  <w:style w:type="paragraph" w:styleId="ListParagraph">
    <w:name w:val="List Paragraph"/>
    <w:basedOn w:val="Normal"/>
    <w:uiPriority w:val="34"/>
    <w:qFormat/>
    <w:rsid w:val="00c0296c"/>
    <w:pPr>
      <w:spacing w:before="0" w:after="0"/>
      <w:ind w:start="720"/>
      <w:contextualSpacing/>
    </w:pPr>
    <w:rPr/>
  </w:style>
  <w:style w:type="numbering" w:styleId="NoList" w:default="1">
    <w:name w:val="No List"/>
    <w:uiPriority w:val="99"/>
    <w:semiHidden/>
    <w:unhideWhenUsed/>
    <w:qFormat/>
  </w:style>
  <w:style w:type="numbering" w:styleId="Bullet" w:customStyle="1">
    <w:name w:val="Bullet •"/>
    <w:qFormat/>
  </w:style>
  <w:style w:type="numbering" w:styleId="Bulletuser" w:customStyle="1">
    <w:name w:val="Bullet • (user)"/>
    <w:qFormat/>
  </w:style>
  <w:style w:type="table" w:default="1" w:styleId="Table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us02web.zoom.us/j/84123449270?pwd=B3qGOJamNYzkLeN1p7p0GhkXegr7Y8.1" TargetMode="External"/><Relationship Id="rId3" Type="http://schemas.openxmlformats.org/officeDocument/2006/relationships/image" Target="media/image1.jpeg"/><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_rels/fontTable.xml.rels><?xml version="1.0" encoding="UTF-8"?>
<Relationships xmlns="http://schemas.openxmlformats.org/package/2006/relationships"><Relationship Id="rId1" Type="http://schemas.openxmlformats.org/officeDocument/2006/relationships/font" Target="fonts/font1.odttf"/><Relationship Id="rId2" Type="http://schemas.openxmlformats.org/officeDocument/2006/relationships/font" Target="fonts/font2.odttf"/><Relationship Id="rId3" Type="http://schemas.openxmlformats.org/officeDocument/2006/relationships/font" Target="fonts/font3.odttf"/><Relationship Id="rId4" Type="http://schemas.openxmlformats.org/officeDocument/2006/relationships/font" Target="fonts/font4.odttf"/>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0</TotalTime>
  <Application>LibreOffice/26.2.5.2$Windows_X86_64 LibreOffice_project/cd7284b4cbbfeb507e630c1aac019f4157393acb</Application>
  <AppVersion>15.0000</AppVersion>
  <Pages>2</Pages>
  <Words>985</Words>
  <Characters>4887</Characters>
  <CharactersWithSpaces>5797</CharactersWithSpaces>
  <Paragraphs>81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2026-09-02T23:27:00Z</dcterms:created>
  <dc:creator>William Carter</dc:creator>
  <dc:description/>
  <dc:language>en-US</dc:language>
  <cp:lastModifiedBy/>
  <cp:lastPrinted>2026-08-06T11:18:00Z</cp:lastPrinted>
  <dcterms:modified xsi:type="dcterms:W3CDTF">2026-09-04T11:09:12Z</dcterms:modified>
  <cp:revision>5</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lpwstr>false</vt:lpwstr>
  </property>
  <property fmtid="{D5CDD505-2E9C-101B-9397-08002B2CF9AE}" pid="3" name="LinksUpToDate">
    <vt:lpwstr>false</vt:lpwstr>
  </property>
  <property fmtid="{D5CDD505-2E9C-101B-9397-08002B2CF9AE}" pid="4" name="ScaleCrop">
    <vt:lpwstr>false</vt:lpwstr>
  </property>
  <property fmtid="{D5CDD505-2E9C-101B-9397-08002B2CF9AE}" pid="5" name="ShareDoc">
    <vt:lpwstr>false</vt:lpwstr>
  </property>
  <property fmtid="{D5CDD505-2E9C-101B-9397-08002B2CF9AE}" pid="6" name="_NewReviewCycle">
    <vt:lpwstr>_NewReviewCycle</vt:lpwstr>
  </property>
</Properties>
</file>